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575C" w14:textId="77777777" w:rsidR="00A235C5" w:rsidRPr="00A317E7" w:rsidRDefault="00A235C5" w:rsidP="00A317E7"/>
    <w:p w14:paraId="136A3546" w14:textId="77777777" w:rsidR="00A235C5" w:rsidRPr="00A317E7" w:rsidRDefault="00A235C5" w:rsidP="00A317E7">
      <w:r w:rsidRPr="00A317E7">
        <w:t xml:space="preserve"> </w:t>
      </w:r>
    </w:p>
    <w:p w14:paraId="6C8A7187" w14:textId="77777777" w:rsidR="00A235C5" w:rsidRPr="00A317E7" w:rsidRDefault="00A235C5" w:rsidP="00A317E7"/>
    <w:p w14:paraId="1632439A" w14:textId="77777777" w:rsidR="00A235C5" w:rsidRPr="00A317E7" w:rsidRDefault="00A235C5" w:rsidP="00565ECE">
      <w:pPr>
        <w:spacing w:line="240" w:lineRule="auto"/>
      </w:pPr>
    </w:p>
    <w:p w14:paraId="215832A7" w14:textId="77777777" w:rsidR="00A235C5" w:rsidRPr="00A317E7" w:rsidRDefault="00A235C5" w:rsidP="00565ECE">
      <w:pPr>
        <w:spacing w:line="240" w:lineRule="auto"/>
      </w:pPr>
    </w:p>
    <w:p w14:paraId="4F9C03FD" w14:textId="77777777" w:rsidR="00A235C5" w:rsidRPr="00A317E7" w:rsidRDefault="00A235C5" w:rsidP="00565ECE">
      <w:pPr>
        <w:spacing w:line="240" w:lineRule="auto"/>
      </w:pPr>
    </w:p>
    <w:p w14:paraId="2F51DA27" w14:textId="77777777" w:rsidR="00A235C5" w:rsidRPr="00A317E7" w:rsidRDefault="00A235C5" w:rsidP="00565ECE">
      <w:pPr>
        <w:spacing w:line="240" w:lineRule="auto"/>
      </w:pPr>
    </w:p>
    <w:p w14:paraId="722ACA74" w14:textId="77777777" w:rsidR="007B6BF6" w:rsidRPr="00B54B57" w:rsidRDefault="007B6BF6" w:rsidP="00565ECE">
      <w:pPr>
        <w:spacing w:line="240" w:lineRule="auto"/>
        <w:jc w:val="center"/>
        <w:rPr>
          <w:b/>
          <w:bCs/>
          <w:sz w:val="56"/>
          <w:szCs w:val="56"/>
        </w:rPr>
      </w:pPr>
      <w:r w:rsidRPr="00B54B57">
        <w:rPr>
          <w:b/>
          <w:bCs/>
          <w:sz w:val="56"/>
          <w:szCs w:val="56"/>
        </w:rPr>
        <w:t>Ansøgning om miljøgodkendelse</w:t>
      </w:r>
    </w:p>
    <w:p w14:paraId="6EA5BE7F" w14:textId="77777777" w:rsidR="007B6BF6" w:rsidRPr="00B54B57" w:rsidRDefault="007B6BF6" w:rsidP="00565ECE">
      <w:pPr>
        <w:spacing w:line="240" w:lineRule="auto"/>
        <w:jc w:val="center"/>
        <w:rPr>
          <w:b/>
          <w:bCs/>
          <w:sz w:val="56"/>
          <w:szCs w:val="56"/>
        </w:rPr>
      </w:pPr>
      <w:r w:rsidRPr="00B54B57">
        <w:rPr>
          <w:b/>
          <w:bCs/>
          <w:sz w:val="56"/>
          <w:szCs w:val="56"/>
        </w:rPr>
        <w:t>for</w:t>
      </w:r>
    </w:p>
    <w:p w14:paraId="6789FFCD" w14:textId="77777777" w:rsidR="007B6BF6" w:rsidRPr="00B54B57" w:rsidRDefault="007B6BF6" w:rsidP="00565ECE">
      <w:pPr>
        <w:pStyle w:val="Overskrift4"/>
        <w:spacing w:line="240" w:lineRule="auto"/>
        <w:rPr>
          <w:sz w:val="56"/>
          <w:szCs w:val="56"/>
        </w:rPr>
      </w:pPr>
    </w:p>
    <w:p w14:paraId="35262FF0" w14:textId="4D6AEC44" w:rsidR="00AA6551" w:rsidRPr="00B54B57" w:rsidRDefault="00AA6551" w:rsidP="00AA6551">
      <w:pPr>
        <w:spacing w:line="240" w:lineRule="auto"/>
        <w:jc w:val="center"/>
        <w:rPr>
          <w:b/>
          <w:bCs/>
          <w:sz w:val="56"/>
          <w:szCs w:val="56"/>
        </w:rPr>
      </w:pPr>
      <w:r>
        <w:rPr>
          <w:b/>
          <w:bCs/>
          <w:sz w:val="56"/>
          <w:szCs w:val="56"/>
        </w:rPr>
        <w:t>svineproduktion</w:t>
      </w:r>
    </w:p>
    <w:p w14:paraId="1509C71B" w14:textId="77777777" w:rsidR="00AA6551" w:rsidRPr="00B54B57" w:rsidRDefault="00AA6551" w:rsidP="00AA6551">
      <w:pPr>
        <w:spacing w:line="240" w:lineRule="auto"/>
        <w:jc w:val="center"/>
        <w:rPr>
          <w:b/>
          <w:bCs/>
          <w:sz w:val="56"/>
          <w:szCs w:val="56"/>
        </w:rPr>
      </w:pPr>
    </w:p>
    <w:p w14:paraId="33282423" w14:textId="6143EE82" w:rsidR="00AA6551" w:rsidRDefault="00750F40" w:rsidP="00AA6551">
      <w:pPr>
        <w:spacing w:line="240" w:lineRule="auto"/>
        <w:jc w:val="center"/>
        <w:rPr>
          <w:b/>
          <w:bCs/>
          <w:sz w:val="56"/>
          <w:szCs w:val="56"/>
        </w:rPr>
      </w:pPr>
      <w:r>
        <w:rPr>
          <w:b/>
          <w:bCs/>
          <w:sz w:val="56"/>
          <w:szCs w:val="56"/>
        </w:rPr>
        <w:t>Skindbjerglundvej 5</w:t>
      </w:r>
    </w:p>
    <w:p w14:paraId="25FF1793" w14:textId="77777777" w:rsidR="00AA6551" w:rsidRDefault="00AA6551" w:rsidP="00AA6551">
      <w:pPr>
        <w:spacing w:line="240" w:lineRule="auto"/>
        <w:jc w:val="center"/>
        <w:rPr>
          <w:b/>
          <w:bCs/>
          <w:sz w:val="56"/>
          <w:szCs w:val="56"/>
        </w:rPr>
      </w:pPr>
    </w:p>
    <w:p w14:paraId="46383978" w14:textId="28D8714A" w:rsidR="00AA6551" w:rsidRPr="00B54B57" w:rsidRDefault="00750F40" w:rsidP="00AA6551">
      <w:pPr>
        <w:spacing w:line="240" w:lineRule="auto"/>
        <w:jc w:val="center"/>
        <w:rPr>
          <w:b/>
          <w:bCs/>
          <w:sz w:val="56"/>
          <w:szCs w:val="56"/>
        </w:rPr>
      </w:pPr>
      <w:r>
        <w:rPr>
          <w:b/>
          <w:bCs/>
          <w:sz w:val="56"/>
          <w:szCs w:val="56"/>
        </w:rPr>
        <w:t>9520 Skørping</w:t>
      </w:r>
    </w:p>
    <w:p w14:paraId="61DFB948" w14:textId="77777777" w:rsidR="00A235C5" w:rsidRPr="00A317E7" w:rsidRDefault="00A235C5" w:rsidP="00565ECE">
      <w:pPr>
        <w:spacing w:line="240" w:lineRule="auto"/>
      </w:pPr>
    </w:p>
    <w:p w14:paraId="5ED3EEB9" w14:textId="77777777" w:rsidR="00A235C5" w:rsidRPr="00A317E7" w:rsidRDefault="00A235C5" w:rsidP="00565ECE">
      <w:pPr>
        <w:spacing w:line="240" w:lineRule="auto"/>
      </w:pPr>
    </w:p>
    <w:p w14:paraId="037A1ACF" w14:textId="77777777" w:rsidR="00A235C5" w:rsidRPr="00A317E7" w:rsidRDefault="00A235C5" w:rsidP="00565ECE">
      <w:pPr>
        <w:spacing w:line="240" w:lineRule="auto"/>
      </w:pPr>
    </w:p>
    <w:p w14:paraId="7E632461" w14:textId="77777777" w:rsidR="00A235C5" w:rsidRPr="00A317E7" w:rsidRDefault="00A235C5" w:rsidP="00565ECE">
      <w:pPr>
        <w:spacing w:line="240" w:lineRule="auto"/>
      </w:pPr>
    </w:p>
    <w:p w14:paraId="3C778B62" w14:textId="77777777" w:rsidR="00E04E73" w:rsidRDefault="00A235C5" w:rsidP="00A317E7">
      <w:r w:rsidRPr="00A317E7">
        <w:br w:type="page"/>
      </w:r>
    </w:p>
    <w:p w14:paraId="1CAF2960" w14:textId="52D56E29" w:rsidR="003E4FF0" w:rsidRDefault="003E4FF0" w:rsidP="003E4FF0">
      <w:pPr>
        <w:pStyle w:val="Overskrift1"/>
      </w:pPr>
      <w:bookmarkStart w:id="0" w:name="_Toc178933659"/>
      <w:r>
        <w:lastRenderedPageBreak/>
        <w:t>A. Oplysninger om ejer og ejerforhold</w:t>
      </w:r>
      <w:bookmarkEnd w:id="0"/>
    </w:p>
    <w:p w14:paraId="23C3F292" w14:textId="77777777" w:rsidR="003E4FF0" w:rsidRDefault="003E4FF0" w:rsidP="003E4FF0">
      <w:pPr>
        <w:pStyle w:val="Overskrift1"/>
        <w:spacing w:before="0"/>
        <w:rPr>
          <w:b w:val="0"/>
          <w:bCs w:val="0"/>
          <w:sz w:val="22"/>
          <w:szCs w:val="22"/>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3970"/>
        <w:gridCol w:w="3833"/>
      </w:tblGrid>
      <w:tr w:rsidR="00F54C3C" w:rsidRPr="00483938" w14:paraId="551B5E0F" w14:textId="77777777" w:rsidTr="00D223DC">
        <w:trPr>
          <w:trHeight w:val="1657"/>
        </w:trPr>
        <w:tc>
          <w:tcPr>
            <w:tcW w:w="3970" w:type="dxa"/>
          </w:tcPr>
          <w:p w14:paraId="25F6AE24" w14:textId="77777777" w:rsidR="00F54C3C" w:rsidRPr="00E04E73" w:rsidRDefault="00F54C3C" w:rsidP="00341A74">
            <w:pPr>
              <w:pStyle w:val="Overskrift1"/>
              <w:rPr>
                <w:rFonts w:eastAsia="Calibri"/>
                <w:sz w:val="22"/>
                <w:szCs w:val="22"/>
              </w:rPr>
            </w:pPr>
            <w:bookmarkStart w:id="1" w:name="_Toc1985262"/>
            <w:bookmarkStart w:id="2" w:name="_Toc178933660"/>
            <w:r w:rsidRPr="00E04E73">
              <w:rPr>
                <w:rFonts w:eastAsia="Calibri"/>
                <w:sz w:val="22"/>
                <w:szCs w:val="22"/>
              </w:rPr>
              <w:t>Datablad</w:t>
            </w:r>
            <w:bookmarkEnd w:id="1"/>
            <w:bookmarkEnd w:id="2"/>
            <w:r w:rsidRPr="00E04E73">
              <w:rPr>
                <w:rFonts w:eastAsia="Calibri"/>
                <w:sz w:val="22"/>
                <w:szCs w:val="22"/>
              </w:rPr>
              <w:t xml:space="preserve"> </w:t>
            </w:r>
          </w:p>
          <w:p w14:paraId="038350CE" w14:textId="77777777" w:rsidR="00F54C3C" w:rsidRDefault="00F54C3C" w:rsidP="00341A74">
            <w:pPr>
              <w:rPr>
                <w:rFonts w:eastAsia="Calibri"/>
              </w:rPr>
            </w:pPr>
          </w:p>
          <w:p w14:paraId="5FBFAB60" w14:textId="77777777" w:rsidR="00F54C3C" w:rsidRDefault="00F54C3C" w:rsidP="00341A74">
            <w:pPr>
              <w:rPr>
                <w:rFonts w:eastAsia="Calibri"/>
              </w:rPr>
            </w:pPr>
          </w:p>
          <w:p w14:paraId="571E7916" w14:textId="77777777" w:rsidR="00F54C3C" w:rsidRDefault="00F54C3C" w:rsidP="00341A74">
            <w:pPr>
              <w:rPr>
                <w:rFonts w:eastAsia="Calibri"/>
              </w:rPr>
            </w:pPr>
            <w:r w:rsidRPr="00E04E73">
              <w:rPr>
                <w:rFonts w:eastAsia="Calibri"/>
              </w:rPr>
              <w:t xml:space="preserve">Ansøger og ejer </w:t>
            </w:r>
          </w:p>
          <w:p w14:paraId="47181A75" w14:textId="77777777" w:rsidR="00F54C3C" w:rsidRPr="00E04E73" w:rsidRDefault="00F54C3C" w:rsidP="00341A74">
            <w:pPr>
              <w:rPr>
                <w:rFonts w:eastAsia="Calibri"/>
              </w:rPr>
            </w:pPr>
          </w:p>
        </w:tc>
        <w:tc>
          <w:tcPr>
            <w:tcW w:w="3833" w:type="dxa"/>
          </w:tcPr>
          <w:p w14:paraId="02BBCFB4" w14:textId="77777777" w:rsidR="00F54C3C" w:rsidRPr="00701D62" w:rsidRDefault="00F54C3C" w:rsidP="00341A74">
            <w:pPr>
              <w:autoSpaceDE w:val="0"/>
              <w:autoSpaceDN w:val="0"/>
              <w:adjustRightInd w:val="0"/>
              <w:spacing w:line="240" w:lineRule="auto"/>
              <w:rPr>
                <w:rFonts w:eastAsia="Calibri"/>
                <w:iCs/>
                <w:color w:val="000000"/>
              </w:rPr>
            </w:pPr>
          </w:p>
          <w:p w14:paraId="7A1BCDA8" w14:textId="77777777" w:rsidR="00F54C3C" w:rsidRPr="00701D62" w:rsidRDefault="00F54C3C" w:rsidP="00341A74">
            <w:pPr>
              <w:autoSpaceDE w:val="0"/>
              <w:autoSpaceDN w:val="0"/>
              <w:adjustRightInd w:val="0"/>
              <w:spacing w:line="240" w:lineRule="auto"/>
              <w:rPr>
                <w:rFonts w:eastAsia="Calibri"/>
                <w:iCs/>
                <w:color w:val="000000"/>
              </w:rPr>
            </w:pPr>
          </w:p>
          <w:p w14:paraId="17AD98C0" w14:textId="77777777" w:rsidR="00F54C3C" w:rsidRPr="00701D62" w:rsidRDefault="00F54C3C" w:rsidP="00341A74">
            <w:pPr>
              <w:autoSpaceDE w:val="0"/>
              <w:autoSpaceDN w:val="0"/>
              <w:adjustRightInd w:val="0"/>
              <w:spacing w:line="240" w:lineRule="auto"/>
              <w:rPr>
                <w:rFonts w:eastAsia="Calibri"/>
                <w:iCs/>
                <w:color w:val="000000"/>
              </w:rPr>
            </w:pPr>
          </w:p>
          <w:p w14:paraId="79C9CBBF" w14:textId="77777777" w:rsidR="00F54C3C" w:rsidRPr="00701D62" w:rsidRDefault="00F54C3C" w:rsidP="00341A74">
            <w:pPr>
              <w:autoSpaceDE w:val="0"/>
              <w:autoSpaceDN w:val="0"/>
              <w:adjustRightInd w:val="0"/>
              <w:spacing w:line="240" w:lineRule="auto"/>
              <w:rPr>
                <w:rFonts w:eastAsia="Calibri"/>
                <w:iCs/>
                <w:color w:val="000000"/>
              </w:rPr>
            </w:pPr>
          </w:p>
          <w:p w14:paraId="4D9A61F6" w14:textId="77777777" w:rsidR="00F54C3C" w:rsidRPr="00701D62" w:rsidRDefault="00F54C3C" w:rsidP="00341A74">
            <w:pPr>
              <w:autoSpaceDE w:val="0"/>
              <w:autoSpaceDN w:val="0"/>
              <w:adjustRightInd w:val="0"/>
              <w:spacing w:line="240" w:lineRule="auto"/>
              <w:rPr>
                <w:rFonts w:eastAsia="Calibri"/>
                <w:iCs/>
                <w:color w:val="000000"/>
              </w:rPr>
            </w:pPr>
          </w:p>
          <w:p w14:paraId="36ACF2B5" w14:textId="6960D613" w:rsidR="00F54C3C" w:rsidRPr="00483938" w:rsidRDefault="00483938" w:rsidP="00341A74">
            <w:pPr>
              <w:autoSpaceDE w:val="0"/>
              <w:autoSpaceDN w:val="0"/>
              <w:adjustRightInd w:val="0"/>
              <w:spacing w:line="240" w:lineRule="auto"/>
              <w:rPr>
                <w:rFonts w:eastAsia="Calibri"/>
                <w:iCs/>
                <w:color w:val="000000"/>
              </w:rPr>
            </w:pPr>
            <w:r w:rsidRPr="00483938">
              <w:rPr>
                <w:rFonts w:eastAsia="Calibri"/>
                <w:iCs/>
                <w:color w:val="000000"/>
              </w:rPr>
              <w:t>Thorleif Andersen</w:t>
            </w:r>
          </w:p>
          <w:p w14:paraId="23E7E984" w14:textId="3AD998AE" w:rsidR="00F54C3C" w:rsidRPr="00483938" w:rsidRDefault="00483938" w:rsidP="00341A74">
            <w:pPr>
              <w:autoSpaceDE w:val="0"/>
              <w:autoSpaceDN w:val="0"/>
              <w:adjustRightInd w:val="0"/>
              <w:spacing w:line="240" w:lineRule="auto"/>
              <w:rPr>
                <w:rFonts w:eastAsia="Calibri"/>
                <w:iCs/>
                <w:color w:val="000000"/>
              </w:rPr>
            </w:pPr>
            <w:r w:rsidRPr="00483938">
              <w:rPr>
                <w:rFonts w:eastAsia="Calibri"/>
                <w:iCs/>
                <w:color w:val="000000"/>
              </w:rPr>
              <w:t>Skindbjerglundvej 3</w:t>
            </w:r>
          </w:p>
          <w:p w14:paraId="12F625AD" w14:textId="43C5AE97" w:rsidR="00F54C3C" w:rsidRPr="00483938" w:rsidRDefault="00483938" w:rsidP="00341A74">
            <w:pPr>
              <w:autoSpaceDE w:val="0"/>
              <w:autoSpaceDN w:val="0"/>
              <w:adjustRightInd w:val="0"/>
              <w:spacing w:line="240" w:lineRule="auto"/>
              <w:rPr>
                <w:rFonts w:eastAsia="Calibri"/>
                <w:iCs/>
                <w:color w:val="000000"/>
              </w:rPr>
            </w:pPr>
            <w:r w:rsidRPr="00483938">
              <w:rPr>
                <w:rFonts w:eastAsia="Calibri"/>
                <w:iCs/>
                <w:color w:val="000000"/>
              </w:rPr>
              <w:t>9520 Skørping</w:t>
            </w:r>
          </w:p>
          <w:p w14:paraId="08102495" w14:textId="106F56E4" w:rsidR="00F54C3C" w:rsidRPr="00483938" w:rsidRDefault="00483938" w:rsidP="00341A74">
            <w:pPr>
              <w:autoSpaceDE w:val="0"/>
              <w:autoSpaceDN w:val="0"/>
              <w:adjustRightInd w:val="0"/>
              <w:spacing w:line="240" w:lineRule="auto"/>
              <w:rPr>
                <w:rFonts w:eastAsia="Calibri"/>
                <w:color w:val="000000"/>
              </w:rPr>
            </w:pPr>
            <w:r w:rsidRPr="00483938">
              <w:rPr>
                <w:rFonts w:eastAsia="Calibri"/>
                <w:iCs/>
                <w:color w:val="000000"/>
              </w:rPr>
              <w:t>ti</w:t>
            </w:r>
            <w:r>
              <w:rPr>
                <w:rFonts w:eastAsia="Calibri"/>
                <w:iCs/>
                <w:color w:val="000000"/>
              </w:rPr>
              <w:t>ldethorleif@hotmail.com</w:t>
            </w:r>
          </w:p>
          <w:p w14:paraId="6E582D96" w14:textId="77777777" w:rsidR="00F54C3C" w:rsidRPr="00483938" w:rsidRDefault="00F54C3C" w:rsidP="00341A74">
            <w:pPr>
              <w:autoSpaceDE w:val="0"/>
              <w:autoSpaceDN w:val="0"/>
              <w:adjustRightInd w:val="0"/>
              <w:spacing w:line="240" w:lineRule="auto"/>
              <w:rPr>
                <w:rFonts w:eastAsia="Calibri"/>
                <w:iCs/>
                <w:color w:val="000000"/>
              </w:rPr>
            </w:pPr>
          </w:p>
          <w:p w14:paraId="47D9BBF1"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iCs/>
                <w:color w:val="000000"/>
              </w:rPr>
              <w:t xml:space="preserve">Kontaktperson på miljøsagen: </w:t>
            </w:r>
          </w:p>
          <w:p w14:paraId="070BEE7C" w14:textId="7682D13E" w:rsidR="00F54C3C" w:rsidRPr="00483938" w:rsidRDefault="00483938" w:rsidP="00341A74">
            <w:pPr>
              <w:autoSpaceDE w:val="0"/>
              <w:autoSpaceDN w:val="0"/>
              <w:adjustRightInd w:val="0"/>
              <w:spacing w:line="240" w:lineRule="auto"/>
              <w:rPr>
                <w:rFonts w:eastAsia="Calibri"/>
                <w:color w:val="000000"/>
              </w:rPr>
            </w:pPr>
            <w:r w:rsidRPr="00483938">
              <w:rPr>
                <w:rFonts w:eastAsia="Calibri"/>
                <w:iCs/>
                <w:color w:val="000000"/>
              </w:rPr>
              <w:t>Thorleif Andersen</w:t>
            </w:r>
          </w:p>
          <w:p w14:paraId="6FC8CE08" w14:textId="30977E86" w:rsidR="00F54C3C" w:rsidRPr="00483938" w:rsidRDefault="00F54C3C" w:rsidP="00341A74">
            <w:pPr>
              <w:autoSpaceDE w:val="0"/>
              <w:autoSpaceDN w:val="0"/>
              <w:adjustRightInd w:val="0"/>
              <w:spacing w:line="240" w:lineRule="auto"/>
              <w:rPr>
                <w:rFonts w:eastAsia="Calibri"/>
                <w:color w:val="000000"/>
              </w:rPr>
            </w:pPr>
            <w:r w:rsidRPr="00483938">
              <w:rPr>
                <w:rFonts w:eastAsia="Calibri"/>
                <w:iCs/>
                <w:color w:val="000000"/>
              </w:rPr>
              <w:t xml:space="preserve">Mobil: </w:t>
            </w:r>
            <w:r w:rsidR="00483938" w:rsidRPr="00483938">
              <w:rPr>
                <w:rFonts w:eastAsia="Calibri"/>
                <w:iCs/>
                <w:color w:val="000000"/>
              </w:rPr>
              <w:t>20886854</w:t>
            </w:r>
            <w:r w:rsidRPr="00483938">
              <w:rPr>
                <w:rFonts w:eastAsia="Calibri"/>
                <w:iCs/>
                <w:color w:val="000000"/>
              </w:rPr>
              <w:t xml:space="preserve"> </w:t>
            </w:r>
          </w:p>
          <w:p w14:paraId="0594F196" w14:textId="275CA4EB" w:rsidR="00F54C3C" w:rsidRPr="00483938" w:rsidRDefault="00F54C3C" w:rsidP="00341A74">
            <w:pPr>
              <w:autoSpaceDE w:val="0"/>
              <w:autoSpaceDN w:val="0"/>
              <w:adjustRightInd w:val="0"/>
              <w:spacing w:line="240" w:lineRule="auto"/>
              <w:rPr>
                <w:rFonts w:eastAsia="Calibri"/>
                <w:color w:val="000000"/>
              </w:rPr>
            </w:pPr>
            <w:r w:rsidRPr="00483938">
              <w:rPr>
                <w:rFonts w:eastAsia="Calibri"/>
                <w:iCs/>
                <w:color w:val="000000"/>
              </w:rPr>
              <w:t xml:space="preserve">Mail: </w:t>
            </w:r>
            <w:r w:rsidR="00483938" w:rsidRPr="00483938">
              <w:rPr>
                <w:rFonts w:eastAsia="Calibri"/>
                <w:iCs/>
                <w:color w:val="000000"/>
              </w:rPr>
              <w:t>ti</w:t>
            </w:r>
            <w:r w:rsidR="00483938">
              <w:rPr>
                <w:rFonts w:eastAsia="Calibri"/>
                <w:iCs/>
                <w:color w:val="000000"/>
              </w:rPr>
              <w:t>ldethorleif@hotmail.com</w:t>
            </w:r>
          </w:p>
          <w:p w14:paraId="3E04B187" w14:textId="77777777" w:rsidR="00F54C3C" w:rsidRPr="00483938" w:rsidRDefault="00F54C3C" w:rsidP="00341A74">
            <w:pPr>
              <w:autoSpaceDE w:val="0"/>
              <w:autoSpaceDN w:val="0"/>
              <w:adjustRightInd w:val="0"/>
              <w:spacing w:line="240" w:lineRule="auto"/>
              <w:rPr>
                <w:rFonts w:eastAsia="Calibri"/>
                <w:color w:val="000000"/>
              </w:rPr>
            </w:pPr>
          </w:p>
        </w:tc>
      </w:tr>
      <w:tr w:rsidR="00F54C3C" w:rsidRPr="00E04E73" w14:paraId="2B463E63" w14:textId="77777777" w:rsidTr="00D223DC">
        <w:trPr>
          <w:trHeight w:val="94"/>
        </w:trPr>
        <w:tc>
          <w:tcPr>
            <w:tcW w:w="3970" w:type="dxa"/>
          </w:tcPr>
          <w:p w14:paraId="15F4535F"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Husdyrbrugets adresse </w:t>
            </w:r>
          </w:p>
        </w:tc>
        <w:tc>
          <w:tcPr>
            <w:tcW w:w="3833" w:type="dxa"/>
          </w:tcPr>
          <w:p w14:paraId="592F28E5" w14:textId="13C92D52" w:rsidR="00F54C3C" w:rsidRPr="00E04E73" w:rsidRDefault="00483938" w:rsidP="00341A74">
            <w:pPr>
              <w:autoSpaceDE w:val="0"/>
              <w:autoSpaceDN w:val="0"/>
              <w:adjustRightInd w:val="0"/>
              <w:spacing w:line="240" w:lineRule="auto"/>
              <w:rPr>
                <w:rFonts w:eastAsia="Calibri"/>
                <w:iCs/>
                <w:color w:val="000000"/>
              </w:rPr>
            </w:pPr>
            <w:r>
              <w:rPr>
                <w:rFonts w:eastAsia="Calibri"/>
                <w:iCs/>
                <w:color w:val="000000"/>
              </w:rPr>
              <w:t>Skindbjerglundvej 5, 9520 Skørping</w:t>
            </w:r>
          </w:p>
          <w:p w14:paraId="0140BAAD"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39214A26" w14:textId="77777777" w:rsidTr="00D223DC">
        <w:trPr>
          <w:trHeight w:val="94"/>
        </w:trPr>
        <w:tc>
          <w:tcPr>
            <w:tcW w:w="3970" w:type="dxa"/>
          </w:tcPr>
          <w:p w14:paraId="40D43701"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CVR-nummer </w:t>
            </w:r>
          </w:p>
        </w:tc>
        <w:tc>
          <w:tcPr>
            <w:tcW w:w="3833" w:type="dxa"/>
          </w:tcPr>
          <w:p w14:paraId="284EFAF1" w14:textId="0D34F6B0" w:rsidR="00F54C3C" w:rsidRDefault="00483938" w:rsidP="00341A74">
            <w:pPr>
              <w:autoSpaceDE w:val="0"/>
              <w:autoSpaceDN w:val="0"/>
              <w:adjustRightInd w:val="0"/>
              <w:spacing w:line="240" w:lineRule="auto"/>
              <w:rPr>
                <w:rFonts w:eastAsia="Calibri"/>
                <w:iCs/>
                <w:color w:val="000000"/>
              </w:rPr>
            </w:pPr>
            <w:r>
              <w:rPr>
                <w:rFonts w:eastAsia="Calibri"/>
                <w:iCs/>
                <w:color w:val="000000"/>
              </w:rPr>
              <w:t>18867370</w:t>
            </w:r>
          </w:p>
          <w:p w14:paraId="78FDBBF9"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69F85E88" w14:textId="77777777" w:rsidTr="00D223DC">
        <w:trPr>
          <w:trHeight w:val="94"/>
        </w:trPr>
        <w:tc>
          <w:tcPr>
            <w:tcW w:w="3970" w:type="dxa"/>
          </w:tcPr>
          <w:p w14:paraId="4D267609"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CHR-nummer </w:t>
            </w:r>
          </w:p>
        </w:tc>
        <w:tc>
          <w:tcPr>
            <w:tcW w:w="3833" w:type="dxa"/>
          </w:tcPr>
          <w:p w14:paraId="578B1621" w14:textId="16E00658" w:rsidR="00F54C3C" w:rsidRPr="00E04E73" w:rsidRDefault="00483938" w:rsidP="00341A74">
            <w:pPr>
              <w:autoSpaceDE w:val="0"/>
              <w:autoSpaceDN w:val="0"/>
              <w:adjustRightInd w:val="0"/>
              <w:spacing w:line="240" w:lineRule="auto"/>
              <w:rPr>
                <w:rFonts w:eastAsia="Calibri"/>
                <w:iCs/>
                <w:color w:val="000000"/>
              </w:rPr>
            </w:pPr>
            <w:r>
              <w:rPr>
                <w:rFonts w:eastAsia="Calibri"/>
                <w:iCs/>
                <w:color w:val="000000"/>
              </w:rPr>
              <w:t>97665</w:t>
            </w:r>
          </w:p>
          <w:p w14:paraId="0DDCC82F"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204E7E12" w14:textId="77777777" w:rsidTr="00D223DC">
        <w:trPr>
          <w:trHeight w:val="94"/>
        </w:trPr>
        <w:tc>
          <w:tcPr>
            <w:tcW w:w="3970" w:type="dxa"/>
          </w:tcPr>
          <w:p w14:paraId="784F6EBB"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Kommune </w:t>
            </w:r>
          </w:p>
        </w:tc>
        <w:tc>
          <w:tcPr>
            <w:tcW w:w="3833" w:type="dxa"/>
          </w:tcPr>
          <w:p w14:paraId="1A57E848" w14:textId="7CDF778F" w:rsidR="00F54C3C" w:rsidRPr="00E04E73" w:rsidRDefault="00483938" w:rsidP="00341A74">
            <w:pPr>
              <w:autoSpaceDE w:val="0"/>
              <w:autoSpaceDN w:val="0"/>
              <w:adjustRightInd w:val="0"/>
              <w:spacing w:line="240" w:lineRule="auto"/>
              <w:rPr>
                <w:rFonts w:eastAsia="Calibri"/>
                <w:iCs/>
                <w:color w:val="000000"/>
              </w:rPr>
            </w:pPr>
            <w:r>
              <w:rPr>
                <w:rFonts w:eastAsia="Calibri"/>
                <w:iCs/>
                <w:color w:val="000000"/>
              </w:rPr>
              <w:t>Rebild</w:t>
            </w:r>
            <w:r w:rsidR="00132EBB">
              <w:rPr>
                <w:rFonts w:eastAsia="Calibri"/>
                <w:iCs/>
                <w:color w:val="000000"/>
              </w:rPr>
              <w:t xml:space="preserve"> </w:t>
            </w:r>
            <w:r w:rsidR="00F54C3C" w:rsidRPr="00E04E73">
              <w:rPr>
                <w:rFonts w:eastAsia="Calibri"/>
                <w:iCs/>
                <w:color w:val="000000"/>
              </w:rPr>
              <w:t xml:space="preserve">Kommune </w:t>
            </w:r>
          </w:p>
          <w:p w14:paraId="3976DECF"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E04E73" w14:paraId="45C7B48C" w14:textId="77777777" w:rsidTr="00D223DC">
        <w:trPr>
          <w:trHeight w:val="94"/>
        </w:trPr>
        <w:tc>
          <w:tcPr>
            <w:tcW w:w="3970" w:type="dxa"/>
          </w:tcPr>
          <w:p w14:paraId="7E474E54"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Ejendomsnummer </w:t>
            </w:r>
          </w:p>
        </w:tc>
        <w:tc>
          <w:tcPr>
            <w:tcW w:w="3833" w:type="dxa"/>
          </w:tcPr>
          <w:p w14:paraId="1094EBE6" w14:textId="7FB5C873" w:rsidR="00F54C3C" w:rsidRPr="00E04E73" w:rsidRDefault="00483938" w:rsidP="00341A74">
            <w:pPr>
              <w:autoSpaceDE w:val="0"/>
              <w:autoSpaceDN w:val="0"/>
              <w:adjustRightInd w:val="0"/>
              <w:spacing w:line="240" w:lineRule="auto"/>
              <w:rPr>
                <w:rFonts w:eastAsia="Calibri"/>
                <w:iCs/>
                <w:color w:val="000000"/>
              </w:rPr>
            </w:pPr>
            <w:r>
              <w:rPr>
                <w:rFonts w:eastAsia="Calibri"/>
                <w:iCs/>
                <w:color w:val="000000"/>
              </w:rPr>
              <w:t>9615014</w:t>
            </w:r>
          </w:p>
          <w:p w14:paraId="3C2A81F0" w14:textId="77777777" w:rsidR="00F54C3C" w:rsidRPr="00E04E73" w:rsidRDefault="00F54C3C" w:rsidP="00341A74">
            <w:pPr>
              <w:autoSpaceDE w:val="0"/>
              <w:autoSpaceDN w:val="0"/>
              <w:adjustRightInd w:val="0"/>
              <w:spacing w:line="240" w:lineRule="auto"/>
              <w:rPr>
                <w:rFonts w:eastAsia="Calibri"/>
                <w:color w:val="000000"/>
              </w:rPr>
            </w:pPr>
          </w:p>
        </w:tc>
      </w:tr>
      <w:tr w:rsidR="00F54C3C" w:rsidRPr="00077438" w14:paraId="1C676498" w14:textId="77777777" w:rsidTr="001321B3">
        <w:trPr>
          <w:trHeight w:val="700"/>
        </w:trPr>
        <w:tc>
          <w:tcPr>
            <w:tcW w:w="3970" w:type="dxa"/>
          </w:tcPr>
          <w:p w14:paraId="196628F7"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Matrikel-nr. </w:t>
            </w:r>
          </w:p>
        </w:tc>
        <w:tc>
          <w:tcPr>
            <w:tcW w:w="3833" w:type="dxa"/>
          </w:tcPr>
          <w:p w14:paraId="7F3E57DB" w14:textId="743C89AA" w:rsidR="00F54C3C" w:rsidRPr="00A31B10" w:rsidRDefault="00483938" w:rsidP="00341A74">
            <w:pPr>
              <w:autoSpaceDE w:val="0"/>
              <w:autoSpaceDN w:val="0"/>
              <w:adjustRightInd w:val="0"/>
              <w:spacing w:line="240" w:lineRule="auto"/>
              <w:rPr>
                <w:rFonts w:eastAsia="Calibri"/>
                <w:iCs/>
                <w:color w:val="000000"/>
                <w:lang w:val="en-US"/>
              </w:rPr>
            </w:pPr>
            <w:r>
              <w:rPr>
                <w:rFonts w:eastAsia="Calibri"/>
                <w:iCs/>
                <w:color w:val="000000"/>
                <w:lang w:val="en-US"/>
              </w:rPr>
              <w:t xml:space="preserve">1a, Skindbjerg By, </w:t>
            </w:r>
            <w:proofErr w:type="spellStart"/>
            <w:r>
              <w:rPr>
                <w:rFonts w:eastAsia="Calibri"/>
                <w:iCs/>
                <w:color w:val="000000"/>
                <w:lang w:val="en-US"/>
              </w:rPr>
              <w:t>Skørping</w:t>
            </w:r>
            <w:proofErr w:type="spellEnd"/>
          </w:p>
          <w:p w14:paraId="15BD5B61" w14:textId="77777777" w:rsidR="00F54C3C" w:rsidRPr="00A31B10" w:rsidRDefault="00F54C3C" w:rsidP="00341A74">
            <w:pPr>
              <w:autoSpaceDE w:val="0"/>
              <w:autoSpaceDN w:val="0"/>
              <w:adjustRightInd w:val="0"/>
              <w:spacing w:line="240" w:lineRule="auto"/>
              <w:rPr>
                <w:rFonts w:eastAsia="Calibri"/>
                <w:color w:val="000000"/>
                <w:lang w:val="en-US"/>
              </w:rPr>
            </w:pPr>
          </w:p>
        </w:tc>
      </w:tr>
      <w:tr w:rsidR="00132EBB" w:rsidRPr="00132EBB" w14:paraId="36BDAFF7" w14:textId="77777777" w:rsidTr="00D223DC">
        <w:trPr>
          <w:trHeight w:val="94"/>
        </w:trPr>
        <w:tc>
          <w:tcPr>
            <w:tcW w:w="3970" w:type="dxa"/>
          </w:tcPr>
          <w:p w14:paraId="441CE8AF" w14:textId="30095872" w:rsidR="00A7194A" w:rsidRPr="00CF7511" w:rsidRDefault="00A7194A" w:rsidP="00A7194A">
            <w:pPr>
              <w:autoSpaceDE w:val="0"/>
              <w:autoSpaceDN w:val="0"/>
              <w:adjustRightInd w:val="0"/>
              <w:spacing w:line="240" w:lineRule="auto"/>
              <w:rPr>
                <w:rFonts w:eastAsia="Calibri"/>
              </w:rPr>
            </w:pPr>
            <w:r w:rsidRPr="00CF7511">
              <w:rPr>
                <w:rFonts w:eastAsia="Calibri"/>
              </w:rPr>
              <w:t xml:space="preserve">Andre husdyrbrug drevet af ansøger       </w:t>
            </w:r>
          </w:p>
          <w:p w14:paraId="7C452A27" w14:textId="77777777" w:rsidR="00A7194A" w:rsidRPr="00CF7511" w:rsidRDefault="00A7194A" w:rsidP="00341A74">
            <w:pPr>
              <w:autoSpaceDE w:val="0"/>
              <w:autoSpaceDN w:val="0"/>
              <w:adjustRightInd w:val="0"/>
              <w:spacing w:line="240" w:lineRule="auto"/>
              <w:rPr>
                <w:rFonts w:eastAsia="Calibri"/>
              </w:rPr>
            </w:pPr>
          </w:p>
        </w:tc>
        <w:tc>
          <w:tcPr>
            <w:tcW w:w="3833" w:type="dxa"/>
          </w:tcPr>
          <w:p w14:paraId="046F23D1" w14:textId="008175A8" w:rsidR="001321B3" w:rsidRPr="00CF7511" w:rsidRDefault="00483938" w:rsidP="00483938">
            <w:pPr>
              <w:autoSpaceDE w:val="0"/>
              <w:autoSpaceDN w:val="0"/>
              <w:adjustRightInd w:val="0"/>
              <w:spacing w:line="240" w:lineRule="auto"/>
              <w:rPr>
                <w:rFonts w:eastAsia="Calibri"/>
              </w:rPr>
            </w:pPr>
            <w:r>
              <w:rPr>
                <w:rFonts w:eastAsia="Calibri"/>
              </w:rPr>
              <w:t>Skindbjergvej 3</w:t>
            </w:r>
          </w:p>
        </w:tc>
      </w:tr>
      <w:tr w:rsidR="00F54C3C" w:rsidRPr="00E04E73" w14:paraId="73170E9B" w14:textId="77777777" w:rsidTr="00D223DC">
        <w:trPr>
          <w:trHeight w:val="559"/>
        </w:trPr>
        <w:tc>
          <w:tcPr>
            <w:tcW w:w="7797" w:type="dxa"/>
            <w:gridSpan w:val="2"/>
          </w:tcPr>
          <w:p w14:paraId="63F11567" w14:textId="77777777" w:rsidR="00A7194A" w:rsidRPr="00E04E73" w:rsidRDefault="00A7194A" w:rsidP="00341A74">
            <w:pPr>
              <w:autoSpaceDE w:val="0"/>
              <w:autoSpaceDN w:val="0"/>
              <w:adjustRightInd w:val="0"/>
              <w:spacing w:line="240" w:lineRule="auto"/>
              <w:rPr>
                <w:rFonts w:eastAsia="Calibri"/>
                <w:color w:val="000000"/>
              </w:rPr>
            </w:pPr>
          </w:p>
          <w:p w14:paraId="5A25B17E" w14:textId="63266A08"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Biaktiviteter </w:t>
            </w:r>
            <w:r>
              <w:rPr>
                <w:rFonts w:eastAsia="Calibri"/>
                <w:color w:val="000000"/>
              </w:rPr>
              <w:t xml:space="preserve">                                           </w:t>
            </w:r>
            <w:r w:rsidR="00D223DC">
              <w:rPr>
                <w:rFonts w:eastAsia="Calibri"/>
                <w:color w:val="000000"/>
              </w:rPr>
              <w:t xml:space="preserve">  </w:t>
            </w:r>
            <w:r>
              <w:rPr>
                <w:rFonts w:eastAsia="Calibri"/>
                <w:color w:val="000000"/>
              </w:rPr>
              <w:t>Ingen</w:t>
            </w:r>
          </w:p>
        </w:tc>
      </w:tr>
      <w:tr w:rsidR="00F54C3C" w:rsidRPr="00E04E73" w14:paraId="3245C346" w14:textId="77777777" w:rsidTr="00D223DC">
        <w:trPr>
          <w:trHeight w:val="94"/>
        </w:trPr>
        <w:tc>
          <w:tcPr>
            <w:tcW w:w="3970" w:type="dxa"/>
          </w:tcPr>
          <w:p w14:paraId="5698365C" w14:textId="77777777" w:rsidR="00F54C3C" w:rsidRPr="00E04E73" w:rsidRDefault="00F54C3C" w:rsidP="00341A74">
            <w:pPr>
              <w:autoSpaceDE w:val="0"/>
              <w:autoSpaceDN w:val="0"/>
              <w:adjustRightInd w:val="0"/>
              <w:spacing w:line="240" w:lineRule="auto"/>
              <w:rPr>
                <w:rFonts w:eastAsia="Calibri"/>
                <w:color w:val="000000"/>
              </w:rPr>
            </w:pPr>
          </w:p>
          <w:p w14:paraId="286A508C" w14:textId="77777777" w:rsidR="00F54C3C" w:rsidRPr="00E04E73" w:rsidRDefault="00F54C3C" w:rsidP="00341A74">
            <w:pPr>
              <w:autoSpaceDE w:val="0"/>
              <w:autoSpaceDN w:val="0"/>
              <w:adjustRightInd w:val="0"/>
              <w:spacing w:line="240" w:lineRule="auto"/>
              <w:rPr>
                <w:rFonts w:eastAsia="Calibri"/>
                <w:color w:val="000000"/>
              </w:rPr>
            </w:pPr>
            <w:r w:rsidRPr="00E04E73">
              <w:rPr>
                <w:rFonts w:eastAsia="Calibri"/>
                <w:color w:val="000000"/>
              </w:rPr>
              <w:t xml:space="preserve">Ansøgningsskema </w:t>
            </w:r>
          </w:p>
        </w:tc>
        <w:tc>
          <w:tcPr>
            <w:tcW w:w="3833" w:type="dxa"/>
          </w:tcPr>
          <w:p w14:paraId="11A0DEA2" w14:textId="77777777" w:rsidR="00F54C3C" w:rsidRDefault="00F54C3C" w:rsidP="00341A74">
            <w:pPr>
              <w:autoSpaceDE w:val="0"/>
              <w:autoSpaceDN w:val="0"/>
              <w:adjustRightInd w:val="0"/>
              <w:spacing w:line="240" w:lineRule="auto"/>
              <w:rPr>
                <w:rFonts w:eastAsia="Calibri"/>
                <w:iCs/>
                <w:color w:val="000000"/>
              </w:rPr>
            </w:pPr>
          </w:p>
          <w:p w14:paraId="6389A32C" w14:textId="33F0E249" w:rsidR="00F54C3C" w:rsidRPr="00E04E73" w:rsidRDefault="008519F5" w:rsidP="00341A74">
            <w:pPr>
              <w:autoSpaceDE w:val="0"/>
              <w:autoSpaceDN w:val="0"/>
              <w:adjustRightInd w:val="0"/>
              <w:spacing w:line="240" w:lineRule="auto"/>
              <w:rPr>
                <w:rFonts w:eastAsia="Calibri"/>
                <w:color w:val="000000"/>
              </w:rPr>
            </w:pPr>
            <w:r>
              <w:rPr>
                <w:rFonts w:eastAsia="Calibri"/>
                <w:iCs/>
                <w:color w:val="000000"/>
              </w:rPr>
              <w:t>24</w:t>
            </w:r>
            <w:r w:rsidR="00483938">
              <w:rPr>
                <w:rFonts w:eastAsia="Calibri"/>
                <w:iCs/>
                <w:color w:val="000000"/>
              </w:rPr>
              <w:t>7180</w:t>
            </w:r>
          </w:p>
        </w:tc>
      </w:tr>
      <w:tr w:rsidR="00F54C3C" w:rsidRPr="00E04E73" w14:paraId="16C213D8" w14:textId="77777777" w:rsidTr="00D223DC">
        <w:trPr>
          <w:trHeight w:val="618"/>
        </w:trPr>
        <w:tc>
          <w:tcPr>
            <w:tcW w:w="3970" w:type="dxa"/>
          </w:tcPr>
          <w:p w14:paraId="5FAEE4F2" w14:textId="1FA608BA" w:rsidR="00F54C3C" w:rsidRPr="00E04E73" w:rsidRDefault="00F54C3C" w:rsidP="00341A74">
            <w:pPr>
              <w:autoSpaceDE w:val="0"/>
              <w:autoSpaceDN w:val="0"/>
              <w:adjustRightInd w:val="0"/>
              <w:spacing w:line="240" w:lineRule="auto"/>
              <w:rPr>
                <w:rFonts w:eastAsia="Calibri"/>
                <w:color w:val="000000"/>
              </w:rPr>
            </w:pPr>
          </w:p>
        </w:tc>
        <w:tc>
          <w:tcPr>
            <w:tcW w:w="3833" w:type="dxa"/>
          </w:tcPr>
          <w:p w14:paraId="3A8B8D8C" w14:textId="77777777" w:rsidR="00F54C3C" w:rsidRPr="00E04E73" w:rsidRDefault="00F54C3C" w:rsidP="00341A74">
            <w:pPr>
              <w:autoSpaceDE w:val="0"/>
              <w:autoSpaceDN w:val="0"/>
              <w:adjustRightInd w:val="0"/>
              <w:spacing w:line="240" w:lineRule="auto"/>
              <w:rPr>
                <w:rFonts w:eastAsia="Calibri"/>
                <w:color w:val="000000"/>
              </w:rPr>
            </w:pPr>
          </w:p>
        </w:tc>
      </w:tr>
    </w:tbl>
    <w:p w14:paraId="2C82E7DC" w14:textId="0FECC03B" w:rsidR="003E4FF0" w:rsidRDefault="003E4FF0" w:rsidP="002D4A9A">
      <w:r>
        <w:t>Repræsentant</w:t>
      </w:r>
      <w:r>
        <w:tab/>
      </w:r>
      <w:r w:rsidR="00D223DC">
        <w:tab/>
      </w:r>
      <w:r w:rsidRPr="003E4FF0">
        <w:t xml:space="preserve">Miljø &amp; Natur Landbrugsrådgivning </w:t>
      </w:r>
    </w:p>
    <w:p w14:paraId="6547F429" w14:textId="6CE8C77C" w:rsidR="003E4FF0" w:rsidRPr="003E4FF0" w:rsidRDefault="00483938" w:rsidP="002D4A9A">
      <w:pPr>
        <w:ind w:left="2608" w:firstLine="1304"/>
      </w:pPr>
      <w:r>
        <w:t>Kirkvej 26, 9330 Dronninglund</w:t>
      </w:r>
    </w:p>
    <w:p w14:paraId="7BAECD18" w14:textId="146EB461" w:rsidR="003E4FF0" w:rsidRPr="003E4FF0" w:rsidRDefault="003E4FF0" w:rsidP="002D4A9A"/>
    <w:p w14:paraId="4556C639" w14:textId="1738C8E9" w:rsidR="003E4FF0" w:rsidRPr="003E4FF0" w:rsidRDefault="003E4FF0" w:rsidP="002D4A9A">
      <w:pPr>
        <w:ind w:left="2608" w:firstLine="1304"/>
      </w:pPr>
      <w:r w:rsidRPr="003E4FF0">
        <w:t xml:space="preserve">CVR 25914562 </w:t>
      </w:r>
    </w:p>
    <w:p w14:paraId="2CFF4E6D" w14:textId="42E8A4E4" w:rsidR="003E4FF0" w:rsidRPr="003E4FF0" w:rsidRDefault="003E4FF0" w:rsidP="002D4A9A">
      <w:pPr>
        <w:ind w:left="3912"/>
      </w:pPr>
      <w:r w:rsidRPr="003E4FF0">
        <w:t>Jakob Altenborg</w:t>
      </w:r>
    </w:p>
    <w:p w14:paraId="4B90F8CF" w14:textId="77777777" w:rsidR="003E4FF0" w:rsidRPr="003E4FF0" w:rsidRDefault="003E4FF0" w:rsidP="002D4A9A">
      <w:pPr>
        <w:ind w:left="3912"/>
      </w:pPr>
      <w:r w:rsidRPr="003E4FF0">
        <w:t xml:space="preserve">jakob@miljoeognatur.dk, </w:t>
      </w:r>
    </w:p>
    <w:p w14:paraId="1F89D0C3" w14:textId="5A37B17B" w:rsidR="003E4FF0" w:rsidRPr="003E4FF0" w:rsidRDefault="003E4FF0" w:rsidP="005D7E49">
      <w:pPr>
        <w:ind w:left="2608" w:firstLine="1304"/>
        <w:rPr>
          <w:b/>
          <w:bCs/>
        </w:rPr>
      </w:pPr>
      <w:r w:rsidRPr="003E4FF0">
        <w:t>mobil 26259791</w:t>
      </w:r>
    </w:p>
    <w:p w14:paraId="66FD001E" w14:textId="77777777" w:rsidR="003E4FF0" w:rsidRPr="003E4FF0" w:rsidRDefault="003E4FF0" w:rsidP="003E4FF0">
      <w:pPr>
        <w:pStyle w:val="Overskrift1"/>
        <w:spacing w:before="0"/>
        <w:rPr>
          <w:b w:val="0"/>
          <w:bCs w:val="0"/>
          <w:sz w:val="22"/>
          <w:szCs w:val="22"/>
        </w:rPr>
      </w:pPr>
    </w:p>
    <w:p w14:paraId="46CFD08D" w14:textId="77777777" w:rsidR="00E04E73" w:rsidRPr="00E04E73" w:rsidRDefault="00E04E73" w:rsidP="00E04E73">
      <w:pPr>
        <w:pStyle w:val="Overskrift1"/>
        <w:rPr>
          <w:rFonts w:eastAsia="Calibri"/>
        </w:rPr>
      </w:pPr>
      <w:r w:rsidRPr="003E4FF0">
        <w:rPr>
          <w:b w:val="0"/>
          <w:bCs w:val="0"/>
          <w:sz w:val="22"/>
          <w:szCs w:val="22"/>
        </w:rPr>
        <w:br w:type="page"/>
      </w:r>
      <w:bookmarkStart w:id="3" w:name="_Toc178933661"/>
      <w:r w:rsidRPr="00E04E73">
        <w:rPr>
          <w:rFonts w:eastAsia="Calibri"/>
        </w:rPr>
        <w:lastRenderedPageBreak/>
        <w:t>Forord</w:t>
      </w:r>
      <w:bookmarkEnd w:id="3"/>
      <w:r w:rsidRPr="00E04E73">
        <w:rPr>
          <w:rFonts w:eastAsia="Calibri"/>
        </w:rPr>
        <w:t xml:space="preserve"> </w:t>
      </w:r>
    </w:p>
    <w:p w14:paraId="2D808D29" w14:textId="77777777" w:rsidR="00E04E73" w:rsidRPr="00E04E73" w:rsidRDefault="00E04E73" w:rsidP="00E04E73">
      <w:pPr>
        <w:autoSpaceDE w:val="0"/>
        <w:autoSpaceDN w:val="0"/>
        <w:adjustRightInd w:val="0"/>
        <w:spacing w:line="240" w:lineRule="auto"/>
        <w:rPr>
          <w:rFonts w:eastAsia="Calibri"/>
          <w:color w:val="000000"/>
          <w:sz w:val="20"/>
          <w:szCs w:val="20"/>
        </w:rPr>
      </w:pPr>
    </w:p>
    <w:p w14:paraId="37B432DD" w14:textId="77777777"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Miljøkonsekvensrapport </w:t>
      </w:r>
    </w:p>
    <w:p w14:paraId="17102161" w14:textId="77777777" w:rsidR="00E04E73" w:rsidRPr="00E04E73" w:rsidRDefault="00E04E73" w:rsidP="00E04E73">
      <w:pPr>
        <w:autoSpaceDE w:val="0"/>
        <w:autoSpaceDN w:val="0"/>
        <w:adjustRightInd w:val="0"/>
        <w:spacing w:line="240" w:lineRule="auto"/>
        <w:rPr>
          <w:rFonts w:eastAsia="Calibri"/>
          <w:color w:val="000000"/>
        </w:rPr>
      </w:pPr>
    </w:p>
    <w:p w14:paraId="60DD3897" w14:textId="321AE914" w:rsidR="00E04E73" w:rsidRPr="00B80D1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Denne rapport beskriver de miljømæssige konsekvenser ved det ansøgte projekt på </w:t>
      </w:r>
      <w:r w:rsidR="008519F5">
        <w:rPr>
          <w:rFonts w:eastAsia="Calibri"/>
          <w:iCs/>
          <w:color w:val="000000"/>
        </w:rPr>
        <w:t>Forpagtervejen 1</w:t>
      </w:r>
      <w:r w:rsidR="00BB7E89">
        <w:rPr>
          <w:rFonts w:eastAsia="Calibri"/>
          <w:iCs/>
          <w:color w:val="000000"/>
        </w:rPr>
        <w:t>.</w:t>
      </w:r>
      <w:r w:rsidRPr="00E04E73">
        <w:rPr>
          <w:rFonts w:eastAsia="Calibri"/>
          <w:iCs/>
          <w:color w:val="000000"/>
        </w:rPr>
        <w:t xml:space="preserve"> Det ansøgte </w:t>
      </w:r>
      <w:r w:rsidR="00D223DC">
        <w:rPr>
          <w:rFonts w:eastAsia="Calibri"/>
          <w:iCs/>
          <w:color w:val="000000"/>
        </w:rPr>
        <w:t xml:space="preserve">omfatter </w:t>
      </w:r>
      <w:r w:rsidR="00132EBB">
        <w:rPr>
          <w:rFonts w:eastAsia="Calibri"/>
          <w:iCs/>
          <w:color w:val="000000"/>
        </w:rPr>
        <w:t xml:space="preserve">udvidelse af </w:t>
      </w:r>
      <w:proofErr w:type="spellStart"/>
      <w:r w:rsidR="00132EBB">
        <w:rPr>
          <w:rFonts w:eastAsia="Calibri"/>
          <w:iCs/>
          <w:color w:val="000000"/>
        </w:rPr>
        <w:t>soholdet</w:t>
      </w:r>
      <w:proofErr w:type="spellEnd"/>
      <w:r w:rsidR="00B80D1D">
        <w:rPr>
          <w:rFonts w:eastAsia="Calibri"/>
          <w:iCs/>
          <w:color w:val="000000"/>
        </w:rPr>
        <w:t>.</w:t>
      </w:r>
      <w:r w:rsidR="00D223DC">
        <w:rPr>
          <w:rFonts w:eastAsia="Calibri"/>
          <w:iCs/>
          <w:color w:val="000000"/>
        </w:rPr>
        <w:t xml:space="preserve"> </w:t>
      </w:r>
      <w:r w:rsidR="008519F5">
        <w:rPr>
          <w:rFonts w:eastAsia="Calibri"/>
          <w:iCs/>
          <w:color w:val="000000"/>
        </w:rPr>
        <w:t xml:space="preserve">Der </w:t>
      </w:r>
      <w:r w:rsidR="00A7194A">
        <w:rPr>
          <w:rFonts w:eastAsia="Calibri"/>
          <w:iCs/>
          <w:color w:val="000000"/>
        </w:rPr>
        <w:t xml:space="preserve">søges om </w:t>
      </w:r>
      <w:r w:rsidR="00132EBB">
        <w:rPr>
          <w:rFonts w:eastAsia="Calibri"/>
          <w:iCs/>
          <w:color w:val="000000"/>
        </w:rPr>
        <w:t xml:space="preserve">tilbygning </w:t>
      </w:r>
      <w:r w:rsidR="00483938">
        <w:rPr>
          <w:rFonts w:eastAsia="Calibri"/>
          <w:iCs/>
          <w:color w:val="000000"/>
        </w:rPr>
        <w:t>med løbestald</w:t>
      </w:r>
      <w:r w:rsidR="00A7194A">
        <w:rPr>
          <w:rFonts w:eastAsia="Calibri"/>
          <w:iCs/>
          <w:color w:val="000000"/>
        </w:rPr>
        <w:t>.</w:t>
      </w:r>
      <w:r w:rsidR="00D223DC">
        <w:rPr>
          <w:rFonts w:eastAsia="Calibri"/>
          <w:iCs/>
          <w:color w:val="000000"/>
        </w:rPr>
        <w:t xml:space="preserve"> </w:t>
      </w:r>
    </w:p>
    <w:p w14:paraId="21D0D518" w14:textId="77777777" w:rsidR="00A338DD" w:rsidRPr="00E04E73" w:rsidRDefault="00A338DD" w:rsidP="00E04E73">
      <w:pPr>
        <w:autoSpaceDE w:val="0"/>
        <w:autoSpaceDN w:val="0"/>
        <w:adjustRightInd w:val="0"/>
        <w:spacing w:line="240" w:lineRule="auto"/>
        <w:rPr>
          <w:rFonts w:eastAsia="Calibri"/>
          <w:color w:val="000000"/>
        </w:rPr>
      </w:pPr>
    </w:p>
    <w:p w14:paraId="638BC432" w14:textId="4F621A5B" w:rsidR="00A338D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Rapporten er en miljøkonsekvensrapport. Rapporten behandler de potentielle væsentlige </w:t>
      </w:r>
      <w:r w:rsidR="002F51D0" w:rsidRPr="00E04E73">
        <w:rPr>
          <w:rFonts w:eastAsia="Calibri"/>
          <w:iCs/>
          <w:color w:val="000000"/>
        </w:rPr>
        <w:t>miljøpåvirkninger</w:t>
      </w:r>
      <w:r w:rsidR="00BB5A74">
        <w:rPr>
          <w:rFonts w:eastAsia="Calibri"/>
          <w:iCs/>
          <w:color w:val="000000"/>
        </w:rPr>
        <w:t>.</w:t>
      </w:r>
    </w:p>
    <w:p w14:paraId="03F2A123" w14:textId="77777777" w:rsidR="00E04E73" w:rsidRPr="00E04E73" w:rsidRDefault="00E04E73" w:rsidP="00E04E73">
      <w:pPr>
        <w:autoSpaceDE w:val="0"/>
        <w:autoSpaceDN w:val="0"/>
        <w:adjustRightInd w:val="0"/>
        <w:spacing w:line="240" w:lineRule="auto"/>
        <w:rPr>
          <w:rFonts w:eastAsia="Calibri"/>
          <w:iCs/>
          <w:color w:val="000000"/>
        </w:rPr>
      </w:pPr>
    </w:p>
    <w:p w14:paraId="0E1C6F92" w14:textId="77777777" w:rsidR="00B0271B" w:rsidRDefault="00E04E73" w:rsidP="00E04E73">
      <w:pPr>
        <w:rPr>
          <w:rFonts w:eastAsia="Calibri"/>
          <w:iCs/>
          <w:color w:val="000000"/>
        </w:rPr>
      </w:pPr>
      <w:r w:rsidRPr="00E04E73">
        <w:rPr>
          <w:rFonts w:eastAsia="Calibri"/>
          <w:iCs/>
          <w:color w:val="000000"/>
        </w:rPr>
        <w:t>Rapporten indeholder en beskrivelse og vurdering af den sandsynlige væsentlige indvirkning på miljøet, som det ansøgte vurderes at medføre. Rapporten danner grundlaget for kommunens afgørelse om miljøgodkendelse for ejendommen.</w:t>
      </w:r>
    </w:p>
    <w:p w14:paraId="73F0DBD3" w14:textId="77777777" w:rsidR="00B0271B" w:rsidRDefault="00B0271B" w:rsidP="00B0271B">
      <w:pPr>
        <w:pStyle w:val="Overskrift1"/>
      </w:pPr>
      <w:r>
        <w:rPr>
          <w:rFonts w:eastAsia="Calibri"/>
          <w:iCs/>
          <w:color w:val="000000"/>
        </w:rPr>
        <w:br w:type="page"/>
      </w:r>
      <w:bookmarkStart w:id="4" w:name="_Toc178933662"/>
      <w:r>
        <w:lastRenderedPageBreak/>
        <w:t>Ikke teknisk resumé</w:t>
      </w:r>
      <w:bookmarkEnd w:id="4"/>
    </w:p>
    <w:p w14:paraId="7A2E18CC" w14:textId="77777777" w:rsidR="00B0271B" w:rsidRPr="00B0271B" w:rsidRDefault="00B0271B" w:rsidP="00B0271B"/>
    <w:p w14:paraId="557A40B8" w14:textId="6964F481" w:rsidR="00B0271B" w:rsidRPr="00844D4A" w:rsidRDefault="00B0271B" w:rsidP="00E04E73">
      <w:r>
        <w:t xml:space="preserve">Ansøger (ejer) søger </w:t>
      </w:r>
      <w:r w:rsidR="00432555">
        <w:t xml:space="preserve">om at </w:t>
      </w:r>
      <w:r w:rsidR="00132EBB">
        <w:t>udvide</w:t>
      </w:r>
      <w:r w:rsidR="00D223DC">
        <w:t xml:space="preserve"> eksisterende </w:t>
      </w:r>
      <w:proofErr w:type="spellStart"/>
      <w:r w:rsidR="00132EBB">
        <w:t>sohold</w:t>
      </w:r>
      <w:proofErr w:type="spellEnd"/>
      <w:r w:rsidR="00432555">
        <w:t xml:space="preserve"> på adressen </w:t>
      </w:r>
      <w:r w:rsidR="00483938">
        <w:t>Skindbjerglundvej 5, 9520 Skørping</w:t>
      </w:r>
      <w:r w:rsidR="00F53D47">
        <w:t>.</w:t>
      </w:r>
      <w:r w:rsidR="00437EA9">
        <w:t xml:space="preserve"> </w:t>
      </w:r>
      <w:r w:rsidR="00483938">
        <w:t>En</w:t>
      </w:r>
      <w:r w:rsidR="00132EBB">
        <w:t xml:space="preserve"> eksisterende </w:t>
      </w:r>
      <w:r w:rsidR="00844D4A">
        <w:t>stald</w:t>
      </w:r>
      <w:r w:rsidR="00483938">
        <w:t xml:space="preserve"> skal anvendes til løbe søer og </w:t>
      </w:r>
      <w:proofErr w:type="spellStart"/>
      <w:r w:rsidR="00483938">
        <w:t>gylte</w:t>
      </w:r>
      <w:proofErr w:type="spellEnd"/>
      <w:r w:rsidR="00483938">
        <w:t xml:space="preserve"> og der skal etableres en ny løbestald til løsgående løbe søer</w:t>
      </w:r>
      <w:r w:rsidR="00844D4A">
        <w:t xml:space="preserve"> </w:t>
      </w:r>
      <w:r w:rsidR="00483938">
        <w:t>på samlet</w:t>
      </w:r>
      <w:r w:rsidR="00132EBB">
        <w:t xml:space="preserve"> ca. </w:t>
      </w:r>
      <w:r w:rsidR="00483938">
        <w:t>810</w:t>
      </w:r>
      <w:r w:rsidR="00844D4A">
        <w:t xml:space="preserve"> m</w:t>
      </w:r>
      <w:r w:rsidR="00844D4A">
        <w:rPr>
          <w:vertAlign w:val="superscript"/>
        </w:rPr>
        <w:t>2</w:t>
      </w:r>
      <w:r w:rsidR="00965E68">
        <w:t xml:space="preserve">. </w:t>
      </w:r>
      <w:r w:rsidR="008B01F5">
        <w:t xml:space="preserve">For at minimere ammoniakfordampningen etableres der </w:t>
      </w:r>
      <w:r w:rsidR="00483938">
        <w:t>luftrensning af de eksisterende stalde</w:t>
      </w:r>
      <w:r w:rsidR="00015062">
        <w:t xml:space="preserve"> og gyllebeholderne er overdækkede. Der er i forvejen luftrensning i drægtighedsstalden</w:t>
      </w:r>
      <w:r w:rsidR="008B01F5">
        <w:t xml:space="preserve">. </w:t>
      </w:r>
    </w:p>
    <w:p w14:paraId="1D330686" w14:textId="498DFC60" w:rsidR="00272573" w:rsidRDefault="00272573" w:rsidP="00E04E73"/>
    <w:p w14:paraId="1A33E38E" w14:textId="44731DE4" w:rsidR="00B0271B" w:rsidRDefault="00B0271B" w:rsidP="00E04E73">
      <w:r>
        <w:t xml:space="preserve">Ejendommen er beliggende i </w:t>
      </w:r>
      <w:r w:rsidR="00F53D47">
        <w:t>landzonen</w:t>
      </w:r>
      <w:r w:rsidR="00272573" w:rsidRPr="007B682C">
        <w:t xml:space="preserve">, </w:t>
      </w:r>
      <w:r w:rsidRPr="007B682C">
        <w:t xml:space="preserve">ca. </w:t>
      </w:r>
      <w:r w:rsidR="00015062">
        <w:t>3,7</w:t>
      </w:r>
      <w:r w:rsidR="007B682C" w:rsidRPr="007B682C">
        <w:t xml:space="preserve"> km</w:t>
      </w:r>
      <w:r w:rsidR="00754A90" w:rsidRPr="007B682C">
        <w:t xml:space="preserve"> </w:t>
      </w:r>
      <w:r w:rsidR="00F35AF9">
        <w:t xml:space="preserve">øst for </w:t>
      </w:r>
      <w:r w:rsidR="00015062">
        <w:t>Støvring</w:t>
      </w:r>
      <w:r w:rsidR="00EC1327">
        <w:t xml:space="preserve"> </w:t>
      </w:r>
      <w:r>
        <w:t>som er de</w:t>
      </w:r>
      <w:r w:rsidR="00844D4A">
        <w:t>n</w:t>
      </w:r>
      <w:r>
        <w:t xml:space="preserve"> nærmeste byzone i området. </w:t>
      </w:r>
      <w:r w:rsidR="006A5C91">
        <w:t xml:space="preserve">Der er ca. </w:t>
      </w:r>
      <w:r w:rsidR="00015062">
        <w:t>2,1</w:t>
      </w:r>
      <w:r w:rsidR="00722721">
        <w:t xml:space="preserve"> k</w:t>
      </w:r>
      <w:r w:rsidR="00CE25C9">
        <w:t>m</w:t>
      </w:r>
      <w:r w:rsidR="006A5C91">
        <w:t xml:space="preserve"> til nærmeste samlede bebyggelse – </w:t>
      </w:r>
      <w:r w:rsidR="00015062">
        <w:t>Gl. Skørping</w:t>
      </w:r>
      <w:r w:rsidR="006A5C91">
        <w:t>.</w:t>
      </w:r>
      <w:r w:rsidR="00272573">
        <w:t xml:space="preserve"> </w:t>
      </w:r>
      <w:r w:rsidR="00272573" w:rsidRPr="001F4097">
        <w:t xml:space="preserve">Nærmeste nabo ligger i en afstand af ca. </w:t>
      </w:r>
      <w:r w:rsidR="00015062">
        <w:t>100</w:t>
      </w:r>
      <w:r w:rsidR="00272573" w:rsidRPr="001F4097">
        <w:t xml:space="preserve"> m.</w:t>
      </w:r>
    </w:p>
    <w:p w14:paraId="53AD7F19" w14:textId="77777777" w:rsidR="00B0271B" w:rsidRDefault="00B0271B" w:rsidP="00E04E73"/>
    <w:p w14:paraId="56799787" w14:textId="04181FE9" w:rsidR="00C8169F" w:rsidRDefault="00C8169F" w:rsidP="00C8169F">
      <w:r>
        <w:t>Lugtgenerne i forhold til enkelt bolig (nabo), samlet bebyggelse og byzone er overholdt. Der vil således ikke være lugtgener ved naboer udover hvad der må accepteres når man bor på landet.</w:t>
      </w:r>
    </w:p>
    <w:p w14:paraId="7404E469" w14:textId="77777777" w:rsidR="00B0271B" w:rsidRDefault="00B0271B" w:rsidP="00E04E73"/>
    <w:p w14:paraId="7ABB7931" w14:textId="18954CD8" w:rsidR="00B0271B" w:rsidRDefault="00B0271B" w:rsidP="00E04E73">
      <w:r>
        <w:t xml:space="preserve">Der er i godkendelsen beskrevet forhold som støv, skadedyr, affald, lys og indkørselsforhold og hvorledes man vil sikre, at det ikke giver problemer i forhold til omkringboende. </w:t>
      </w:r>
      <w:r w:rsidR="00B80D1D">
        <w:t>Der</w:t>
      </w:r>
      <w:r>
        <w:t xml:space="preserve"> er tale om </w:t>
      </w:r>
      <w:r w:rsidR="00C8169F">
        <w:t xml:space="preserve">en </w:t>
      </w:r>
      <w:r w:rsidR="00844D4A">
        <w:t>udvidelse</w:t>
      </w:r>
      <w:r>
        <w:t xml:space="preserve"> af produktionen i forhold til den nuværende produktion, </w:t>
      </w:r>
      <w:r w:rsidR="00B80D1D">
        <w:t xml:space="preserve">men i forhold til de hensyn der tages i forhold til naboer og miljø, </w:t>
      </w:r>
      <w:r>
        <w:t xml:space="preserve">skønnes det ikke at give anledning til øgede gener for omkringboende. </w:t>
      </w:r>
    </w:p>
    <w:p w14:paraId="4B6A7A56" w14:textId="77777777" w:rsidR="00B0271B" w:rsidRDefault="00B0271B" w:rsidP="00E04E73"/>
    <w:p w14:paraId="4EE40BA3" w14:textId="20D4709F" w:rsidR="007B3A14" w:rsidRDefault="00B0271B" w:rsidP="00E04E73">
      <w:r>
        <w:t xml:space="preserve">Beregningerne er foretaget, så der tages højde for de værst tænkelige emissioner af ammoniak og lugt </w:t>
      </w:r>
      <w:r w:rsidR="00C8169F">
        <w:t>fra</w:t>
      </w:r>
      <w:r>
        <w:t xml:space="preserve"> staldene. For husdyrbruget er der krav om at anvende den bedst tilgængelige teknik i forhold til at begrænse ammoniakfordampningen. Dette er i lovgivningen omsat til et bestemt krav til mængden af ammoniak, der må komme fra husdyrbruget. </w:t>
      </w:r>
      <w:r w:rsidR="00457DE1">
        <w:t xml:space="preserve">I forbindelse med godkendelsen </w:t>
      </w:r>
      <w:r w:rsidR="00844D4A">
        <w:t xml:space="preserve">bliver </w:t>
      </w:r>
      <w:r w:rsidR="00457DE1">
        <w:t xml:space="preserve">der </w:t>
      </w:r>
      <w:r w:rsidR="00432F21">
        <w:t>etablere</w:t>
      </w:r>
      <w:r w:rsidR="00C8169F">
        <w:t xml:space="preserve">t gyllekøling i de </w:t>
      </w:r>
      <w:r w:rsidR="00844D4A">
        <w:t xml:space="preserve">nye </w:t>
      </w:r>
      <w:r w:rsidR="00C8169F">
        <w:t xml:space="preserve">stalde </w:t>
      </w:r>
      <w:r w:rsidR="00457DE1">
        <w:t>for at reducere ammoniak</w:t>
      </w:r>
      <w:r w:rsidR="00C8169F">
        <w:t>emissionen</w:t>
      </w:r>
      <w:r w:rsidR="00BE3F7F">
        <w:t xml:space="preserve"> og en gyllebeholder overdækkes.</w:t>
      </w:r>
    </w:p>
    <w:p w14:paraId="1D9F3BB7" w14:textId="77777777" w:rsidR="007B3A14" w:rsidRDefault="007B3A14" w:rsidP="00E04E73"/>
    <w:p w14:paraId="00C2AA9C" w14:textId="77777777" w:rsidR="00E04E73" w:rsidRPr="00E04E73" w:rsidRDefault="00B0271B" w:rsidP="00E04E73">
      <w:pPr>
        <w:rPr>
          <w:rFonts w:eastAsia="Calibri"/>
          <w:iCs/>
          <w:color w:val="000000"/>
        </w:rPr>
      </w:pPr>
      <w:r>
        <w:t>Beregningerne viser, at hverken natur beskyttet efter danske nationale regler eller efter EU-regler, vil modtage mere ammoniak end de grænser, der er sat herfor i lovgivningen. Grænserne er langt fra nået.</w:t>
      </w:r>
    </w:p>
    <w:p w14:paraId="4717CEF4" w14:textId="77777777" w:rsidR="00A235C5" w:rsidRPr="00E04E73" w:rsidRDefault="00E04E73" w:rsidP="00E04E73">
      <w:r w:rsidRPr="00E04E73">
        <w:rPr>
          <w:rFonts w:eastAsia="Calibri"/>
          <w:iCs/>
          <w:color w:val="000000"/>
        </w:rPr>
        <w:br w:type="page"/>
      </w:r>
    </w:p>
    <w:p w14:paraId="68FD0D30" w14:textId="4C2B18F8" w:rsidR="009218B2" w:rsidRDefault="003040FE">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r w:rsidRPr="00A317E7">
        <w:lastRenderedPageBreak/>
        <w:fldChar w:fldCharType="begin"/>
      </w:r>
      <w:r w:rsidR="00A235C5" w:rsidRPr="00A317E7">
        <w:instrText xml:space="preserve"> TOC \o "1-3" \h \z \u </w:instrText>
      </w:r>
      <w:r w:rsidRPr="00A317E7">
        <w:fldChar w:fldCharType="separate"/>
      </w:r>
      <w:hyperlink w:anchor="_Toc178933659" w:history="1">
        <w:r w:rsidR="009218B2" w:rsidRPr="004860A6">
          <w:rPr>
            <w:rStyle w:val="Hyperlink"/>
            <w:noProof/>
          </w:rPr>
          <w:t>A. Oplysninger om ejer og ejerforhold</w:t>
        </w:r>
        <w:r w:rsidR="009218B2">
          <w:rPr>
            <w:noProof/>
            <w:webHidden/>
          </w:rPr>
          <w:tab/>
        </w:r>
        <w:r w:rsidR="009218B2">
          <w:rPr>
            <w:noProof/>
            <w:webHidden/>
          </w:rPr>
          <w:fldChar w:fldCharType="begin"/>
        </w:r>
        <w:r w:rsidR="009218B2">
          <w:rPr>
            <w:noProof/>
            <w:webHidden/>
          </w:rPr>
          <w:instrText xml:space="preserve"> PAGEREF _Toc178933659 \h </w:instrText>
        </w:r>
        <w:r w:rsidR="009218B2">
          <w:rPr>
            <w:noProof/>
            <w:webHidden/>
          </w:rPr>
        </w:r>
        <w:r w:rsidR="009218B2">
          <w:rPr>
            <w:noProof/>
            <w:webHidden/>
          </w:rPr>
          <w:fldChar w:fldCharType="separate"/>
        </w:r>
        <w:r w:rsidR="009218B2">
          <w:rPr>
            <w:noProof/>
            <w:webHidden/>
          </w:rPr>
          <w:t>2</w:t>
        </w:r>
        <w:r w:rsidR="009218B2">
          <w:rPr>
            <w:noProof/>
            <w:webHidden/>
          </w:rPr>
          <w:fldChar w:fldCharType="end"/>
        </w:r>
      </w:hyperlink>
    </w:p>
    <w:p w14:paraId="4EEFD356" w14:textId="440C7D05"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60" w:history="1">
        <w:r w:rsidRPr="004860A6">
          <w:rPr>
            <w:rStyle w:val="Hyperlink"/>
            <w:rFonts w:eastAsia="Calibri"/>
            <w:noProof/>
          </w:rPr>
          <w:t>Datablad</w:t>
        </w:r>
        <w:r>
          <w:rPr>
            <w:noProof/>
            <w:webHidden/>
          </w:rPr>
          <w:tab/>
        </w:r>
        <w:r>
          <w:rPr>
            <w:noProof/>
            <w:webHidden/>
          </w:rPr>
          <w:fldChar w:fldCharType="begin"/>
        </w:r>
        <w:r>
          <w:rPr>
            <w:noProof/>
            <w:webHidden/>
          </w:rPr>
          <w:instrText xml:space="preserve"> PAGEREF _Toc178933660 \h </w:instrText>
        </w:r>
        <w:r>
          <w:rPr>
            <w:noProof/>
            <w:webHidden/>
          </w:rPr>
        </w:r>
        <w:r>
          <w:rPr>
            <w:noProof/>
            <w:webHidden/>
          </w:rPr>
          <w:fldChar w:fldCharType="separate"/>
        </w:r>
        <w:r>
          <w:rPr>
            <w:noProof/>
            <w:webHidden/>
          </w:rPr>
          <w:t>2</w:t>
        </w:r>
        <w:r>
          <w:rPr>
            <w:noProof/>
            <w:webHidden/>
          </w:rPr>
          <w:fldChar w:fldCharType="end"/>
        </w:r>
      </w:hyperlink>
    </w:p>
    <w:p w14:paraId="618B6F78" w14:textId="5A96A626"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61" w:history="1">
        <w:r w:rsidRPr="004860A6">
          <w:rPr>
            <w:rStyle w:val="Hyperlink"/>
            <w:rFonts w:eastAsia="Calibri"/>
            <w:noProof/>
          </w:rPr>
          <w:t>Forord</w:t>
        </w:r>
        <w:r>
          <w:rPr>
            <w:noProof/>
            <w:webHidden/>
          </w:rPr>
          <w:tab/>
        </w:r>
        <w:r>
          <w:rPr>
            <w:noProof/>
            <w:webHidden/>
          </w:rPr>
          <w:fldChar w:fldCharType="begin"/>
        </w:r>
        <w:r>
          <w:rPr>
            <w:noProof/>
            <w:webHidden/>
          </w:rPr>
          <w:instrText xml:space="preserve"> PAGEREF _Toc178933661 \h </w:instrText>
        </w:r>
        <w:r>
          <w:rPr>
            <w:noProof/>
            <w:webHidden/>
          </w:rPr>
        </w:r>
        <w:r>
          <w:rPr>
            <w:noProof/>
            <w:webHidden/>
          </w:rPr>
          <w:fldChar w:fldCharType="separate"/>
        </w:r>
        <w:r>
          <w:rPr>
            <w:noProof/>
            <w:webHidden/>
          </w:rPr>
          <w:t>3</w:t>
        </w:r>
        <w:r>
          <w:rPr>
            <w:noProof/>
            <w:webHidden/>
          </w:rPr>
          <w:fldChar w:fldCharType="end"/>
        </w:r>
      </w:hyperlink>
    </w:p>
    <w:p w14:paraId="3D4037A5" w14:textId="50379C44"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62" w:history="1">
        <w:r w:rsidRPr="004860A6">
          <w:rPr>
            <w:rStyle w:val="Hyperlink"/>
            <w:noProof/>
          </w:rPr>
          <w:t>Ikke teknisk resumé</w:t>
        </w:r>
        <w:r>
          <w:rPr>
            <w:noProof/>
            <w:webHidden/>
          </w:rPr>
          <w:tab/>
        </w:r>
        <w:r>
          <w:rPr>
            <w:noProof/>
            <w:webHidden/>
          </w:rPr>
          <w:fldChar w:fldCharType="begin"/>
        </w:r>
        <w:r>
          <w:rPr>
            <w:noProof/>
            <w:webHidden/>
          </w:rPr>
          <w:instrText xml:space="preserve"> PAGEREF _Toc178933662 \h </w:instrText>
        </w:r>
        <w:r>
          <w:rPr>
            <w:noProof/>
            <w:webHidden/>
          </w:rPr>
        </w:r>
        <w:r>
          <w:rPr>
            <w:noProof/>
            <w:webHidden/>
          </w:rPr>
          <w:fldChar w:fldCharType="separate"/>
        </w:r>
        <w:r>
          <w:rPr>
            <w:noProof/>
            <w:webHidden/>
          </w:rPr>
          <w:t>4</w:t>
        </w:r>
        <w:r>
          <w:rPr>
            <w:noProof/>
            <w:webHidden/>
          </w:rPr>
          <w:fldChar w:fldCharType="end"/>
        </w:r>
      </w:hyperlink>
    </w:p>
    <w:p w14:paraId="63A381BE" w14:textId="0C39D51C"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63" w:history="1">
        <w:r w:rsidRPr="004860A6">
          <w:rPr>
            <w:rStyle w:val="Hyperlink"/>
            <w:noProof/>
          </w:rPr>
          <w:t>B. Oplysninger om husdyrbruget og det ansøgte</w:t>
        </w:r>
        <w:r>
          <w:rPr>
            <w:noProof/>
            <w:webHidden/>
          </w:rPr>
          <w:tab/>
        </w:r>
        <w:r>
          <w:rPr>
            <w:noProof/>
            <w:webHidden/>
          </w:rPr>
          <w:fldChar w:fldCharType="begin"/>
        </w:r>
        <w:r>
          <w:rPr>
            <w:noProof/>
            <w:webHidden/>
          </w:rPr>
          <w:instrText xml:space="preserve"> PAGEREF _Toc178933663 \h </w:instrText>
        </w:r>
        <w:r>
          <w:rPr>
            <w:noProof/>
            <w:webHidden/>
          </w:rPr>
        </w:r>
        <w:r>
          <w:rPr>
            <w:noProof/>
            <w:webHidden/>
          </w:rPr>
          <w:fldChar w:fldCharType="separate"/>
        </w:r>
        <w:r>
          <w:rPr>
            <w:noProof/>
            <w:webHidden/>
          </w:rPr>
          <w:t>7</w:t>
        </w:r>
        <w:r>
          <w:rPr>
            <w:noProof/>
            <w:webHidden/>
          </w:rPr>
          <w:fldChar w:fldCharType="end"/>
        </w:r>
      </w:hyperlink>
    </w:p>
    <w:p w14:paraId="12B536D5" w14:textId="10BE6DE9"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64" w:history="1">
        <w:r w:rsidRPr="004860A6">
          <w:rPr>
            <w:rStyle w:val="Hyperlink"/>
            <w:noProof/>
          </w:rPr>
          <w:t>Tidligere godkendelser</w:t>
        </w:r>
        <w:r>
          <w:rPr>
            <w:noProof/>
            <w:webHidden/>
          </w:rPr>
          <w:tab/>
        </w:r>
        <w:r>
          <w:rPr>
            <w:noProof/>
            <w:webHidden/>
          </w:rPr>
          <w:fldChar w:fldCharType="begin"/>
        </w:r>
        <w:r>
          <w:rPr>
            <w:noProof/>
            <w:webHidden/>
          </w:rPr>
          <w:instrText xml:space="preserve"> PAGEREF _Toc178933664 \h </w:instrText>
        </w:r>
        <w:r>
          <w:rPr>
            <w:noProof/>
            <w:webHidden/>
          </w:rPr>
        </w:r>
        <w:r>
          <w:rPr>
            <w:noProof/>
            <w:webHidden/>
          </w:rPr>
          <w:fldChar w:fldCharType="separate"/>
        </w:r>
        <w:r>
          <w:rPr>
            <w:noProof/>
            <w:webHidden/>
          </w:rPr>
          <w:t>7</w:t>
        </w:r>
        <w:r>
          <w:rPr>
            <w:noProof/>
            <w:webHidden/>
          </w:rPr>
          <w:fldChar w:fldCharType="end"/>
        </w:r>
      </w:hyperlink>
    </w:p>
    <w:p w14:paraId="4D0556EE" w14:textId="343E4FB0"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65" w:history="1">
        <w:r w:rsidRPr="004860A6">
          <w:rPr>
            <w:rStyle w:val="Hyperlink"/>
            <w:noProof/>
          </w:rPr>
          <w:t>Biaktiviteter</w:t>
        </w:r>
        <w:r>
          <w:rPr>
            <w:noProof/>
            <w:webHidden/>
          </w:rPr>
          <w:tab/>
        </w:r>
        <w:r>
          <w:rPr>
            <w:noProof/>
            <w:webHidden/>
          </w:rPr>
          <w:fldChar w:fldCharType="begin"/>
        </w:r>
        <w:r>
          <w:rPr>
            <w:noProof/>
            <w:webHidden/>
          </w:rPr>
          <w:instrText xml:space="preserve"> PAGEREF _Toc178933665 \h </w:instrText>
        </w:r>
        <w:r>
          <w:rPr>
            <w:noProof/>
            <w:webHidden/>
          </w:rPr>
        </w:r>
        <w:r>
          <w:rPr>
            <w:noProof/>
            <w:webHidden/>
          </w:rPr>
          <w:fldChar w:fldCharType="separate"/>
        </w:r>
        <w:r>
          <w:rPr>
            <w:noProof/>
            <w:webHidden/>
          </w:rPr>
          <w:t>7</w:t>
        </w:r>
        <w:r>
          <w:rPr>
            <w:noProof/>
            <w:webHidden/>
          </w:rPr>
          <w:fldChar w:fldCharType="end"/>
        </w:r>
      </w:hyperlink>
    </w:p>
    <w:p w14:paraId="60E4C239" w14:textId="606724D8"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66" w:history="1">
        <w:r w:rsidRPr="004860A6">
          <w:rPr>
            <w:rStyle w:val="Hyperlink"/>
            <w:noProof/>
          </w:rPr>
          <w:t>B.1 Indretning og drift af anlæg mm.</w:t>
        </w:r>
        <w:r>
          <w:rPr>
            <w:noProof/>
            <w:webHidden/>
          </w:rPr>
          <w:tab/>
        </w:r>
        <w:r>
          <w:rPr>
            <w:noProof/>
            <w:webHidden/>
          </w:rPr>
          <w:fldChar w:fldCharType="begin"/>
        </w:r>
        <w:r>
          <w:rPr>
            <w:noProof/>
            <w:webHidden/>
          </w:rPr>
          <w:instrText xml:space="preserve"> PAGEREF _Toc178933666 \h </w:instrText>
        </w:r>
        <w:r>
          <w:rPr>
            <w:noProof/>
            <w:webHidden/>
          </w:rPr>
        </w:r>
        <w:r>
          <w:rPr>
            <w:noProof/>
            <w:webHidden/>
          </w:rPr>
          <w:fldChar w:fldCharType="separate"/>
        </w:r>
        <w:r>
          <w:rPr>
            <w:noProof/>
            <w:webHidden/>
          </w:rPr>
          <w:t>7</w:t>
        </w:r>
        <w:r>
          <w:rPr>
            <w:noProof/>
            <w:webHidden/>
          </w:rPr>
          <w:fldChar w:fldCharType="end"/>
        </w:r>
      </w:hyperlink>
    </w:p>
    <w:p w14:paraId="42FBF5C6" w14:textId="6862DCAC"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67" w:history="1">
        <w:r w:rsidRPr="004860A6">
          <w:rPr>
            <w:rStyle w:val="Hyperlink"/>
            <w:noProof/>
          </w:rPr>
          <w:t>Opbevaring og håndtering af husdyrgødning</w:t>
        </w:r>
        <w:r>
          <w:rPr>
            <w:noProof/>
            <w:webHidden/>
          </w:rPr>
          <w:tab/>
        </w:r>
        <w:r>
          <w:rPr>
            <w:noProof/>
            <w:webHidden/>
          </w:rPr>
          <w:fldChar w:fldCharType="begin"/>
        </w:r>
        <w:r>
          <w:rPr>
            <w:noProof/>
            <w:webHidden/>
          </w:rPr>
          <w:instrText xml:space="preserve"> PAGEREF _Toc178933667 \h </w:instrText>
        </w:r>
        <w:r>
          <w:rPr>
            <w:noProof/>
            <w:webHidden/>
          </w:rPr>
        </w:r>
        <w:r>
          <w:rPr>
            <w:noProof/>
            <w:webHidden/>
          </w:rPr>
          <w:fldChar w:fldCharType="separate"/>
        </w:r>
        <w:r>
          <w:rPr>
            <w:noProof/>
            <w:webHidden/>
          </w:rPr>
          <w:t>7</w:t>
        </w:r>
        <w:r>
          <w:rPr>
            <w:noProof/>
            <w:webHidden/>
          </w:rPr>
          <w:fldChar w:fldCharType="end"/>
        </w:r>
      </w:hyperlink>
    </w:p>
    <w:p w14:paraId="57108A70" w14:textId="3899F8CB"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68" w:history="1">
        <w:r w:rsidRPr="004860A6">
          <w:rPr>
            <w:rStyle w:val="Hyperlink"/>
            <w:noProof/>
          </w:rPr>
          <w:t>B.2 Anlægsarbejder, bygningsændringer mm.</w:t>
        </w:r>
        <w:r>
          <w:rPr>
            <w:noProof/>
            <w:webHidden/>
          </w:rPr>
          <w:tab/>
        </w:r>
        <w:r>
          <w:rPr>
            <w:noProof/>
            <w:webHidden/>
          </w:rPr>
          <w:fldChar w:fldCharType="begin"/>
        </w:r>
        <w:r>
          <w:rPr>
            <w:noProof/>
            <w:webHidden/>
          </w:rPr>
          <w:instrText xml:space="preserve"> PAGEREF _Toc178933668 \h </w:instrText>
        </w:r>
        <w:r>
          <w:rPr>
            <w:noProof/>
            <w:webHidden/>
          </w:rPr>
        </w:r>
        <w:r>
          <w:rPr>
            <w:noProof/>
            <w:webHidden/>
          </w:rPr>
          <w:fldChar w:fldCharType="separate"/>
        </w:r>
        <w:r>
          <w:rPr>
            <w:noProof/>
            <w:webHidden/>
          </w:rPr>
          <w:t>8</w:t>
        </w:r>
        <w:r>
          <w:rPr>
            <w:noProof/>
            <w:webHidden/>
          </w:rPr>
          <w:fldChar w:fldCharType="end"/>
        </w:r>
      </w:hyperlink>
    </w:p>
    <w:p w14:paraId="309BDEE7" w14:textId="5AA55F45"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69" w:history="1">
        <w:r w:rsidRPr="004860A6">
          <w:rPr>
            <w:rStyle w:val="Hyperlink"/>
            <w:noProof/>
          </w:rPr>
          <w:t>B.3 Forhold til andre husdyrbrug</w:t>
        </w:r>
        <w:r>
          <w:rPr>
            <w:noProof/>
            <w:webHidden/>
          </w:rPr>
          <w:tab/>
        </w:r>
        <w:r>
          <w:rPr>
            <w:noProof/>
            <w:webHidden/>
          </w:rPr>
          <w:fldChar w:fldCharType="begin"/>
        </w:r>
        <w:r>
          <w:rPr>
            <w:noProof/>
            <w:webHidden/>
          </w:rPr>
          <w:instrText xml:space="preserve"> PAGEREF _Toc178933669 \h </w:instrText>
        </w:r>
        <w:r>
          <w:rPr>
            <w:noProof/>
            <w:webHidden/>
          </w:rPr>
        </w:r>
        <w:r>
          <w:rPr>
            <w:noProof/>
            <w:webHidden/>
          </w:rPr>
          <w:fldChar w:fldCharType="separate"/>
        </w:r>
        <w:r>
          <w:rPr>
            <w:noProof/>
            <w:webHidden/>
          </w:rPr>
          <w:t>8</w:t>
        </w:r>
        <w:r>
          <w:rPr>
            <w:noProof/>
            <w:webHidden/>
          </w:rPr>
          <w:fldChar w:fldCharType="end"/>
        </w:r>
      </w:hyperlink>
    </w:p>
    <w:p w14:paraId="66C31331" w14:textId="42DBC11B"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70" w:history="1">
        <w:r w:rsidRPr="004860A6">
          <w:rPr>
            <w:rStyle w:val="Hyperlink"/>
            <w:noProof/>
          </w:rPr>
          <w:t>B.4 Beliggenhed og omgivelser</w:t>
        </w:r>
        <w:r>
          <w:rPr>
            <w:noProof/>
            <w:webHidden/>
          </w:rPr>
          <w:tab/>
        </w:r>
        <w:r>
          <w:rPr>
            <w:noProof/>
            <w:webHidden/>
          </w:rPr>
          <w:fldChar w:fldCharType="begin"/>
        </w:r>
        <w:r>
          <w:rPr>
            <w:noProof/>
            <w:webHidden/>
          </w:rPr>
          <w:instrText xml:space="preserve"> PAGEREF _Toc178933670 \h </w:instrText>
        </w:r>
        <w:r>
          <w:rPr>
            <w:noProof/>
            <w:webHidden/>
          </w:rPr>
        </w:r>
        <w:r>
          <w:rPr>
            <w:noProof/>
            <w:webHidden/>
          </w:rPr>
          <w:fldChar w:fldCharType="separate"/>
        </w:r>
        <w:r>
          <w:rPr>
            <w:noProof/>
            <w:webHidden/>
          </w:rPr>
          <w:t>8</w:t>
        </w:r>
        <w:r>
          <w:rPr>
            <w:noProof/>
            <w:webHidden/>
          </w:rPr>
          <w:fldChar w:fldCharType="end"/>
        </w:r>
      </w:hyperlink>
    </w:p>
    <w:p w14:paraId="64C41F62" w14:textId="389D318D"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71" w:history="1">
        <w:r w:rsidRPr="004860A6">
          <w:rPr>
            <w:rStyle w:val="Hyperlink"/>
            <w:noProof/>
          </w:rPr>
          <w:t>Landskabs og planmæssige forhold</w:t>
        </w:r>
        <w:r>
          <w:rPr>
            <w:noProof/>
            <w:webHidden/>
          </w:rPr>
          <w:tab/>
        </w:r>
        <w:r>
          <w:rPr>
            <w:noProof/>
            <w:webHidden/>
          </w:rPr>
          <w:fldChar w:fldCharType="begin"/>
        </w:r>
        <w:r>
          <w:rPr>
            <w:noProof/>
            <w:webHidden/>
          </w:rPr>
          <w:instrText xml:space="preserve"> PAGEREF _Toc178933671 \h </w:instrText>
        </w:r>
        <w:r>
          <w:rPr>
            <w:noProof/>
            <w:webHidden/>
          </w:rPr>
        </w:r>
        <w:r>
          <w:rPr>
            <w:noProof/>
            <w:webHidden/>
          </w:rPr>
          <w:fldChar w:fldCharType="separate"/>
        </w:r>
        <w:r>
          <w:rPr>
            <w:noProof/>
            <w:webHidden/>
          </w:rPr>
          <w:t>10</w:t>
        </w:r>
        <w:r>
          <w:rPr>
            <w:noProof/>
            <w:webHidden/>
          </w:rPr>
          <w:fldChar w:fldCharType="end"/>
        </w:r>
      </w:hyperlink>
    </w:p>
    <w:p w14:paraId="52F4D19C" w14:textId="0395281E"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72" w:history="1">
        <w:r w:rsidRPr="004860A6">
          <w:rPr>
            <w:rStyle w:val="Hyperlink"/>
            <w:noProof/>
          </w:rPr>
          <w:t>B.5 Ammoniakemission</w:t>
        </w:r>
        <w:r>
          <w:rPr>
            <w:noProof/>
            <w:webHidden/>
          </w:rPr>
          <w:tab/>
        </w:r>
        <w:r>
          <w:rPr>
            <w:noProof/>
            <w:webHidden/>
          </w:rPr>
          <w:fldChar w:fldCharType="begin"/>
        </w:r>
        <w:r>
          <w:rPr>
            <w:noProof/>
            <w:webHidden/>
          </w:rPr>
          <w:instrText xml:space="preserve"> PAGEREF _Toc178933672 \h </w:instrText>
        </w:r>
        <w:r>
          <w:rPr>
            <w:noProof/>
            <w:webHidden/>
          </w:rPr>
        </w:r>
        <w:r>
          <w:rPr>
            <w:noProof/>
            <w:webHidden/>
          </w:rPr>
          <w:fldChar w:fldCharType="separate"/>
        </w:r>
        <w:r>
          <w:rPr>
            <w:noProof/>
            <w:webHidden/>
          </w:rPr>
          <w:t>11</w:t>
        </w:r>
        <w:r>
          <w:rPr>
            <w:noProof/>
            <w:webHidden/>
          </w:rPr>
          <w:fldChar w:fldCharType="end"/>
        </w:r>
      </w:hyperlink>
    </w:p>
    <w:p w14:paraId="151A33CD" w14:textId="6B36ECC3"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73" w:history="1">
        <w:r w:rsidRPr="004860A6">
          <w:rPr>
            <w:rStyle w:val="Hyperlink"/>
            <w:noProof/>
          </w:rPr>
          <w:t>Natur</w:t>
        </w:r>
        <w:r>
          <w:rPr>
            <w:noProof/>
            <w:webHidden/>
          </w:rPr>
          <w:tab/>
        </w:r>
        <w:r>
          <w:rPr>
            <w:noProof/>
            <w:webHidden/>
          </w:rPr>
          <w:fldChar w:fldCharType="begin"/>
        </w:r>
        <w:r>
          <w:rPr>
            <w:noProof/>
            <w:webHidden/>
          </w:rPr>
          <w:instrText xml:space="preserve"> PAGEREF _Toc178933673 \h </w:instrText>
        </w:r>
        <w:r>
          <w:rPr>
            <w:noProof/>
            <w:webHidden/>
          </w:rPr>
        </w:r>
        <w:r>
          <w:rPr>
            <w:noProof/>
            <w:webHidden/>
          </w:rPr>
          <w:fldChar w:fldCharType="separate"/>
        </w:r>
        <w:r>
          <w:rPr>
            <w:noProof/>
            <w:webHidden/>
          </w:rPr>
          <w:t>11</w:t>
        </w:r>
        <w:r>
          <w:rPr>
            <w:noProof/>
            <w:webHidden/>
          </w:rPr>
          <w:fldChar w:fldCharType="end"/>
        </w:r>
      </w:hyperlink>
    </w:p>
    <w:p w14:paraId="2942090E" w14:textId="386C8E07"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74" w:history="1">
        <w:r w:rsidRPr="004860A6">
          <w:rPr>
            <w:rStyle w:val="Hyperlink"/>
            <w:noProof/>
          </w:rPr>
          <w:t>B.6 Lugtemission</w:t>
        </w:r>
        <w:r>
          <w:rPr>
            <w:noProof/>
            <w:webHidden/>
          </w:rPr>
          <w:tab/>
        </w:r>
        <w:r>
          <w:rPr>
            <w:noProof/>
            <w:webHidden/>
          </w:rPr>
          <w:fldChar w:fldCharType="begin"/>
        </w:r>
        <w:r>
          <w:rPr>
            <w:noProof/>
            <w:webHidden/>
          </w:rPr>
          <w:instrText xml:space="preserve"> PAGEREF _Toc178933674 \h </w:instrText>
        </w:r>
        <w:r>
          <w:rPr>
            <w:noProof/>
            <w:webHidden/>
          </w:rPr>
        </w:r>
        <w:r>
          <w:rPr>
            <w:noProof/>
            <w:webHidden/>
          </w:rPr>
          <w:fldChar w:fldCharType="separate"/>
        </w:r>
        <w:r>
          <w:rPr>
            <w:noProof/>
            <w:webHidden/>
          </w:rPr>
          <w:t>13</w:t>
        </w:r>
        <w:r>
          <w:rPr>
            <w:noProof/>
            <w:webHidden/>
          </w:rPr>
          <w:fldChar w:fldCharType="end"/>
        </w:r>
      </w:hyperlink>
    </w:p>
    <w:p w14:paraId="65621FCC" w14:textId="48BDE157"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75" w:history="1">
        <w:r w:rsidRPr="004860A6">
          <w:rPr>
            <w:rStyle w:val="Hyperlink"/>
            <w:noProof/>
          </w:rPr>
          <w:t>B.7 Emissioner og genepåvirkninger</w:t>
        </w:r>
        <w:r>
          <w:rPr>
            <w:noProof/>
            <w:webHidden/>
          </w:rPr>
          <w:tab/>
        </w:r>
        <w:r>
          <w:rPr>
            <w:noProof/>
            <w:webHidden/>
          </w:rPr>
          <w:fldChar w:fldCharType="begin"/>
        </w:r>
        <w:r>
          <w:rPr>
            <w:noProof/>
            <w:webHidden/>
          </w:rPr>
          <w:instrText xml:space="preserve"> PAGEREF _Toc178933675 \h </w:instrText>
        </w:r>
        <w:r>
          <w:rPr>
            <w:noProof/>
            <w:webHidden/>
          </w:rPr>
        </w:r>
        <w:r>
          <w:rPr>
            <w:noProof/>
            <w:webHidden/>
          </w:rPr>
          <w:fldChar w:fldCharType="separate"/>
        </w:r>
        <w:r>
          <w:rPr>
            <w:noProof/>
            <w:webHidden/>
          </w:rPr>
          <w:t>15</w:t>
        </w:r>
        <w:r>
          <w:rPr>
            <w:noProof/>
            <w:webHidden/>
          </w:rPr>
          <w:fldChar w:fldCharType="end"/>
        </w:r>
      </w:hyperlink>
    </w:p>
    <w:p w14:paraId="006ABA6B" w14:textId="372582FE"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76" w:history="1">
        <w:r w:rsidRPr="004860A6">
          <w:rPr>
            <w:rStyle w:val="Hyperlink"/>
            <w:noProof/>
          </w:rPr>
          <w:t>Støj</w:t>
        </w:r>
        <w:r>
          <w:rPr>
            <w:noProof/>
            <w:webHidden/>
          </w:rPr>
          <w:tab/>
        </w:r>
        <w:r>
          <w:rPr>
            <w:noProof/>
            <w:webHidden/>
          </w:rPr>
          <w:fldChar w:fldCharType="begin"/>
        </w:r>
        <w:r>
          <w:rPr>
            <w:noProof/>
            <w:webHidden/>
          </w:rPr>
          <w:instrText xml:space="preserve"> PAGEREF _Toc178933676 \h </w:instrText>
        </w:r>
        <w:r>
          <w:rPr>
            <w:noProof/>
            <w:webHidden/>
          </w:rPr>
        </w:r>
        <w:r>
          <w:rPr>
            <w:noProof/>
            <w:webHidden/>
          </w:rPr>
          <w:fldChar w:fldCharType="separate"/>
        </w:r>
        <w:r>
          <w:rPr>
            <w:noProof/>
            <w:webHidden/>
          </w:rPr>
          <w:t>15</w:t>
        </w:r>
        <w:r>
          <w:rPr>
            <w:noProof/>
            <w:webHidden/>
          </w:rPr>
          <w:fldChar w:fldCharType="end"/>
        </w:r>
      </w:hyperlink>
    </w:p>
    <w:p w14:paraId="197E3E2A" w14:textId="0B9450A6"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77" w:history="1">
        <w:r w:rsidRPr="004860A6">
          <w:rPr>
            <w:rStyle w:val="Hyperlink"/>
            <w:noProof/>
          </w:rPr>
          <w:t>Rystelser</w:t>
        </w:r>
        <w:r>
          <w:rPr>
            <w:noProof/>
            <w:webHidden/>
          </w:rPr>
          <w:tab/>
        </w:r>
        <w:r>
          <w:rPr>
            <w:noProof/>
            <w:webHidden/>
          </w:rPr>
          <w:fldChar w:fldCharType="begin"/>
        </w:r>
        <w:r>
          <w:rPr>
            <w:noProof/>
            <w:webHidden/>
          </w:rPr>
          <w:instrText xml:space="preserve"> PAGEREF _Toc178933677 \h </w:instrText>
        </w:r>
        <w:r>
          <w:rPr>
            <w:noProof/>
            <w:webHidden/>
          </w:rPr>
        </w:r>
        <w:r>
          <w:rPr>
            <w:noProof/>
            <w:webHidden/>
          </w:rPr>
          <w:fldChar w:fldCharType="separate"/>
        </w:r>
        <w:r>
          <w:rPr>
            <w:noProof/>
            <w:webHidden/>
          </w:rPr>
          <w:t>16</w:t>
        </w:r>
        <w:r>
          <w:rPr>
            <w:noProof/>
            <w:webHidden/>
          </w:rPr>
          <w:fldChar w:fldCharType="end"/>
        </w:r>
      </w:hyperlink>
    </w:p>
    <w:p w14:paraId="1B2399F1" w14:textId="526BAFDA"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78" w:history="1">
        <w:r w:rsidRPr="004860A6">
          <w:rPr>
            <w:rStyle w:val="Hyperlink"/>
            <w:noProof/>
          </w:rPr>
          <w:t>Lys</w:t>
        </w:r>
        <w:r>
          <w:rPr>
            <w:noProof/>
            <w:webHidden/>
          </w:rPr>
          <w:tab/>
        </w:r>
        <w:r>
          <w:rPr>
            <w:noProof/>
            <w:webHidden/>
          </w:rPr>
          <w:fldChar w:fldCharType="begin"/>
        </w:r>
        <w:r>
          <w:rPr>
            <w:noProof/>
            <w:webHidden/>
          </w:rPr>
          <w:instrText xml:space="preserve"> PAGEREF _Toc178933678 \h </w:instrText>
        </w:r>
        <w:r>
          <w:rPr>
            <w:noProof/>
            <w:webHidden/>
          </w:rPr>
        </w:r>
        <w:r>
          <w:rPr>
            <w:noProof/>
            <w:webHidden/>
          </w:rPr>
          <w:fldChar w:fldCharType="separate"/>
        </w:r>
        <w:r>
          <w:rPr>
            <w:noProof/>
            <w:webHidden/>
          </w:rPr>
          <w:t>16</w:t>
        </w:r>
        <w:r>
          <w:rPr>
            <w:noProof/>
            <w:webHidden/>
          </w:rPr>
          <w:fldChar w:fldCharType="end"/>
        </w:r>
      </w:hyperlink>
    </w:p>
    <w:p w14:paraId="3FD578DF" w14:textId="2E2DF2AA"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79" w:history="1">
        <w:r w:rsidRPr="004860A6">
          <w:rPr>
            <w:rStyle w:val="Hyperlink"/>
            <w:noProof/>
          </w:rPr>
          <w:t>Fluer og skadedyr</w:t>
        </w:r>
        <w:r>
          <w:rPr>
            <w:noProof/>
            <w:webHidden/>
          </w:rPr>
          <w:tab/>
        </w:r>
        <w:r>
          <w:rPr>
            <w:noProof/>
            <w:webHidden/>
          </w:rPr>
          <w:fldChar w:fldCharType="begin"/>
        </w:r>
        <w:r>
          <w:rPr>
            <w:noProof/>
            <w:webHidden/>
          </w:rPr>
          <w:instrText xml:space="preserve"> PAGEREF _Toc178933679 \h </w:instrText>
        </w:r>
        <w:r>
          <w:rPr>
            <w:noProof/>
            <w:webHidden/>
          </w:rPr>
        </w:r>
        <w:r>
          <w:rPr>
            <w:noProof/>
            <w:webHidden/>
          </w:rPr>
          <w:fldChar w:fldCharType="separate"/>
        </w:r>
        <w:r>
          <w:rPr>
            <w:noProof/>
            <w:webHidden/>
          </w:rPr>
          <w:t>17</w:t>
        </w:r>
        <w:r>
          <w:rPr>
            <w:noProof/>
            <w:webHidden/>
          </w:rPr>
          <w:fldChar w:fldCharType="end"/>
        </w:r>
      </w:hyperlink>
    </w:p>
    <w:p w14:paraId="7B8ADBB0" w14:textId="3491628B"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0" w:history="1">
        <w:r w:rsidRPr="004860A6">
          <w:rPr>
            <w:rStyle w:val="Hyperlink"/>
            <w:noProof/>
          </w:rPr>
          <w:t>Støv</w:t>
        </w:r>
        <w:r>
          <w:rPr>
            <w:noProof/>
            <w:webHidden/>
          </w:rPr>
          <w:tab/>
        </w:r>
        <w:r>
          <w:rPr>
            <w:noProof/>
            <w:webHidden/>
          </w:rPr>
          <w:fldChar w:fldCharType="begin"/>
        </w:r>
        <w:r>
          <w:rPr>
            <w:noProof/>
            <w:webHidden/>
          </w:rPr>
          <w:instrText xml:space="preserve"> PAGEREF _Toc178933680 \h </w:instrText>
        </w:r>
        <w:r>
          <w:rPr>
            <w:noProof/>
            <w:webHidden/>
          </w:rPr>
        </w:r>
        <w:r>
          <w:rPr>
            <w:noProof/>
            <w:webHidden/>
          </w:rPr>
          <w:fldChar w:fldCharType="separate"/>
        </w:r>
        <w:r>
          <w:rPr>
            <w:noProof/>
            <w:webHidden/>
          </w:rPr>
          <w:t>17</w:t>
        </w:r>
        <w:r>
          <w:rPr>
            <w:noProof/>
            <w:webHidden/>
          </w:rPr>
          <w:fldChar w:fldCharType="end"/>
        </w:r>
      </w:hyperlink>
    </w:p>
    <w:p w14:paraId="191ADAD6" w14:textId="2AA4DB15"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1" w:history="1">
        <w:r w:rsidRPr="004860A6">
          <w:rPr>
            <w:rStyle w:val="Hyperlink"/>
            <w:noProof/>
          </w:rPr>
          <w:t>Transporter</w:t>
        </w:r>
        <w:r>
          <w:rPr>
            <w:noProof/>
            <w:webHidden/>
          </w:rPr>
          <w:tab/>
        </w:r>
        <w:r>
          <w:rPr>
            <w:noProof/>
            <w:webHidden/>
          </w:rPr>
          <w:fldChar w:fldCharType="begin"/>
        </w:r>
        <w:r>
          <w:rPr>
            <w:noProof/>
            <w:webHidden/>
          </w:rPr>
          <w:instrText xml:space="preserve"> PAGEREF _Toc178933681 \h </w:instrText>
        </w:r>
        <w:r>
          <w:rPr>
            <w:noProof/>
            <w:webHidden/>
          </w:rPr>
        </w:r>
        <w:r>
          <w:rPr>
            <w:noProof/>
            <w:webHidden/>
          </w:rPr>
          <w:fldChar w:fldCharType="separate"/>
        </w:r>
        <w:r>
          <w:rPr>
            <w:noProof/>
            <w:webHidden/>
          </w:rPr>
          <w:t>18</w:t>
        </w:r>
        <w:r>
          <w:rPr>
            <w:noProof/>
            <w:webHidden/>
          </w:rPr>
          <w:fldChar w:fldCharType="end"/>
        </w:r>
      </w:hyperlink>
    </w:p>
    <w:p w14:paraId="364A0CCC" w14:textId="6981C379"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2" w:history="1">
        <w:r w:rsidRPr="004860A6">
          <w:rPr>
            <w:rStyle w:val="Hyperlink"/>
            <w:noProof/>
          </w:rPr>
          <w:t>Egenkontrol</w:t>
        </w:r>
        <w:r>
          <w:rPr>
            <w:noProof/>
            <w:webHidden/>
          </w:rPr>
          <w:tab/>
        </w:r>
        <w:r>
          <w:rPr>
            <w:noProof/>
            <w:webHidden/>
          </w:rPr>
          <w:fldChar w:fldCharType="begin"/>
        </w:r>
        <w:r>
          <w:rPr>
            <w:noProof/>
            <w:webHidden/>
          </w:rPr>
          <w:instrText xml:space="preserve"> PAGEREF _Toc178933682 \h </w:instrText>
        </w:r>
        <w:r>
          <w:rPr>
            <w:noProof/>
            <w:webHidden/>
          </w:rPr>
        </w:r>
        <w:r>
          <w:rPr>
            <w:noProof/>
            <w:webHidden/>
          </w:rPr>
          <w:fldChar w:fldCharType="separate"/>
        </w:r>
        <w:r>
          <w:rPr>
            <w:noProof/>
            <w:webHidden/>
          </w:rPr>
          <w:t>19</w:t>
        </w:r>
        <w:r>
          <w:rPr>
            <w:noProof/>
            <w:webHidden/>
          </w:rPr>
          <w:fldChar w:fldCharType="end"/>
        </w:r>
      </w:hyperlink>
    </w:p>
    <w:p w14:paraId="51D9CBC5" w14:textId="184CB1F7"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3" w:history="1">
        <w:r w:rsidRPr="004860A6">
          <w:rPr>
            <w:rStyle w:val="Hyperlink"/>
            <w:noProof/>
          </w:rPr>
          <w:t>Risici og håndtering</w:t>
        </w:r>
        <w:r>
          <w:rPr>
            <w:noProof/>
            <w:webHidden/>
          </w:rPr>
          <w:tab/>
        </w:r>
        <w:r>
          <w:rPr>
            <w:noProof/>
            <w:webHidden/>
          </w:rPr>
          <w:fldChar w:fldCharType="begin"/>
        </w:r>
        <w:r>
          <w:rPr>
            <w:noProof/>
            <w:webHidden/>
          </w:rPr>
          <w:instrText xml:space="preserve"> PAGEREF _Toc178933683 \h </w:instrText>
        </w:r>
        <w:r>
          <w:rPr>
            <w:noProof/>
            <w:webHidden/>
          </w:rPr>
        </w:r>
        <w:r>
          <w:rPr>
            <w:noProof/>
            <w:webHidden/>
          </w:rPr>
          <w:fldChar w:fldCharType="separate"/>
        </w:r>
        <w:r>
          <w:rPr>
            <w:noProof/>
            <w:webHidden/>
          </w:rPr>
          <w:t>19</w:t>
        </w:r>
        <w:r>
          <w:rPr>
            <w:noProof/>
            <w:webHidden/>
          </w:rPr>
          <w:fldChar w:fldCharType="end"/>
        </w:r>
      </w:hyperlink>
    </w:p>
    <w:p w14:paraId="2B6B205B" w14:textId="6FFA70FA"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84" w:history="1">
        <w:r w:rsidRPr="004860A6">
          <w:rPr>
            <w:rStyle w:val="Hyperlink"/>
            <w:noProof/>
          </w:rPr>
          <w:t>B.8 Affaldsproduktion og ressourceforbrug</w:t>
        </w:r>
        <w:r>
          <w:rPr>
            <w:noProof/>
            <w:webHidden/>
          </w:rPr>
          <w:tab/>
        </w:r>
        <w:r>
          <w:rPr>
            <w:noProof/>
            <w:webHidden/>
          </w:rPr>
          <w:fldChar w:fldCharType="begin"/>
        </w:r>
        <w:r>
          <w:rPr>
            <w:noProof/>
            <w:webHidden/>
          </w:rPr>
          <w:instrText xml:space="preserve"> PAGEREF _Toc178933684 \h </w:instrText>
        </w:r>
        <w:r>
          <w:rPr>
            <w:noProof/>
            <w:webHidden/>
          </w:rPr>
        </w:r>
        <w:r>
          <w:rPr>
            <w:noProof/>
            <w:webHidden/>
          </w:rPr>
          <w:fldChar w:fldCharType="separate"/>
        </w:r>
        <w:r>
          <w:rPr>
            <w:noProof/>
            <w:webHidden/>
          </w:rPr>
          <w:t>20</w:t>
        </w:r>
        <w:r>
          <w:rPr>
            <w:noProof/>
            <w:webHidden/>
          </w:rPr>
          <w:fldChar w:fldCharType="end"/>
        </w:r>
      </w:hyperlink>
    </w:p>
    <w:p w14:paraId="47C50A17" w14:textId="60951CE3"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5" w:history="1">
        <w:r w:rsidRPr="004860A6">
          <w:rPr>
            <w:rStyle w:val="Hyperlink"/>
            <w:noProof/>
          </w:rPr>
          <w:t>Fast affald</w:t>
        </w:r>
        <w:r>
          <w:rPr>
            <w:noProof/>
            <w:webHidden/>
          </w:rPr>
          <w:tab/>
        </w:r>
        <w:r>
          <w:rPr>
            <w:noProof/>
            <w:webHidden/>
          </w:rPr>
          <w:fldChar w:fldCharType="begin"/>
        </w:r>
        <w:r>
          <w:rPr>
            <w:noProof/>
            <w:webHidden/>
          </w:rPr>
          <w:instrText xml:space="preserve"> PAGEREF _Toc178933685 \h </w:instrText>
        </w:r>
        <w:r>
          <w:rPr>
            <w:noProof/>
            <w:webHidden/>
          </w:rPr>
        </w:r>
        <w:r>
          <w:rPr>
            <w:noProof/>
            <w:webHidden/>
          </w:rPr>
          <w:fldChar w:fldCharType="separate"/>
        </w:r>
        <w:r>
          <w:rPr>
            <w:noProof/>
            <w:webHidden/>
          </w:rPr>
          <w:t>22</w:t>
        </w:r>
        <w:r>
          <w:rPr>
            <w:noProof/>
            <w:webHidden/>
          </w:rPr>
          <w:fldChar w:fldCharType="end"/>
        </w:r>
      </w:hyperlink>
    </w:p>
    <w:p w14:paraId="6D20F5AF" w14:textId="4193D4CD"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6" w:history="1">
        <w:r w:rsidRPr="004860A6">
          <w:rPr>
            <w:rStyle w:val="Hyperlink"/>
            <w:noProof/>
          </w:rPr>
          <w:t>Døde dyr</w:t>
        </w:r>
        <w:r>
          <w:rPr>
            <w:noProof/>
            <w:webHidden/>
          </w:rPr>
          <w:tab/>
        </w:r>
        <w:r>
          <w:rPr>
            <w:noProof/>
            <w:webHidden/>
          </w:rPr>
          <w:fldChar w:fldCharType="begin"/>
        </w:r>
        <w:r>
          <w:rPr>
            <w:noProof/>
            <w:webHidden/>
          </w:rPr>
          <w:instrText xml:space="preserve"> PAGEREF _Toc178933686 \h </w:instrText>
        </w:r>
        <w:r>
          <w:rPr>
            <w:noProof/>
            <w:webHidden/>
          </w:rPr>
        </w:r>
        <w:r>
          <w:rPr>
            <w:noProof/>
            <w:webHidden/>
          </w:rPr>
          <w:fldChar w:fldCharType="separate"/>
        </w:r>
        <w:r>
          <w:rPr>
            <w:noProof/>
            <w:webHidden/>
          </w:rPr>
          <w:t>22</w:t>
        </w:r>
        <w:r>
          <w:rPr>
            <w:noProof/>
            <w:webHidden/>
          </w:rPr>
          <w:fldChar w:fldCharType="end"/>
        </w:r>
      </w:hyperlink>
    </w:p>
    <w:p w14:paraId="247E38E8" w14:textId="545B31FF"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7" w:history="1">
        <w:r w:rsidRPr="004860A6">
          <w:rPr>
            <w:rStyle w:val="Hyperlink"/>
            <w:noProof/>
          </w:rPr>
          <w:t>Spildevandsmængde</w:t>
        </w:r>
        <w:r>
          <w:rPr>
            <w:noProof/>
            <w:webHidden/>
          </w:rPr>
          <w:tab/>
        </w:r>
        <w:r>
          <w:rPr>
            <w:noProof/>
            <w:webHidden/>
          </w:rPr>
          <w:fldChar w:fldCharType="begin"/>
        </w:r>
        <w:r>
          <w:rPr>
            <w:noProof/>
            <w:webHidden/>
          </w:rPr>
          <w:instrText xml:space="preserve"> PAGEREF _Toc178933687 \h </w:instrText>
        </w:r>
        <w:r>
          <w:rPr>
            <w:noProof/>
            <w:webHidden/>
          </w:rPr>
        </w:r>
        <w:r>
          <w:rPr>
            <w:noProof/>
            <w:webHidden/>
          </w:rPr>
          <w:fldChar w:fldCharType="separate"/>
        </w:r>
        <w:r>
          <w:rPr>
            <w:noProof/>
            <w:webHidden/>
          </w:rPr>
          <w:t>23</w:t>
        </w:r>
        <w:r>
          <w:rPr>
            <w:noProof/>
            <w:webHidden/>
          </w:rPr>
          <w:fldChar w:fldCharType="end"/>
        </w:r>
      </w:hyperlink>
    </w:p>
    <w:p w14:paraId="1959D95A" w14:textId="6FD9002D"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8" w:history="1">
        <w:r w:rsidRPr="004860A6">
          <w:rPr>
            <w:rStyle w:val="Hyperlink"/>
            <w:noProof/>
          </w:rPr>
          <w:t>Energiforbrug</w:t>
        </w:r>
        <w:r>
          <w:rPr>
            <w:noProof/>
            <w:webHidden/>
          </w:rPr>
          <w:tab/>
        </w:r>
        <w:r>
          <w:rPr>
            <w:noProof/>
            <w:webHidden/>
          </w:rPr>
          <w:fldChar w:fldCharType="begin"/>
        </w:r>
        <w:r>
          <w:rPr>
            <w:noProof/>
            <w:webHidden/>
          </w:rPr>
          <w:instrText xml:space="preserve"> PAGEREF _Toc178933688 \h </w:instrText>
        </w:r>
        <w:r>
          <w:rPr>
            <w:noProof/>
            <w:webHidden/>
          </w:rPr>
        </w:r>
        <w:r>
          <w:rPr>
            <w:noProof/>
            <w:webHidden/>
          </w:rPr>
          <w:fldChar w:fldCharType="separate"/>
        </w:r>
        <w:r>
          <w:rPr>
            <w:noProof/>
            <w:webHidden/>
          </w:rPr>
          <w:t>23</w:t>
        </w:r>
        <w:r>
          <w:rPr>
            <w:noProof/>
            <w:webHidden/>
          </w:rPr>
          <w:fldChar w:fldCharType="end"/>
        </w:r>
      </w:hyperlink>
    </w:p>
    <w:p w14:paraId="26F40699" w14:textId="0132740D"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89" w:history="1">
        <w:r w:rsidRPr="004860A6">
          <w:rPr>
            <w:rStyle w:val="Hyperlink"/>
            <w:noProof/>
          </w:rPr>
          <w:t>Vandforbrug</w:t>
        </w:r>
        <w:r>
          <w:rPr>
            <w:noProof/>
            <w:webHidden/>
          </w:rPr>
          <w:tab/>
        </w:r>
        <w:r>
          <w:rPr>
            <w:noProof/>
            <w:webHidden/>
          </w:rPr>
          <w:fldChar w:fldCharType="begin"/>
        </w:r>
        <w:r>
          <w:rPr>
            <w:noProof/>
            <w:webHidden/>
          </w:rPr>
          <w:instrText xml:space="preserve"> PAGEREF _Toc178933689 \h </w:instrText>
        </w:r>
        <w:r>
          <w:rPr>
            <w:noProof/>
            <w:webHidden/>
          </w:rPr>
        </w:r>
        <w:r>
          <w:rPr>
            <w:noProof/>
            <w:webHidden/>
          </w:rPr>
          <w:fldChar w:fldCharType="separate"/>
        </w:r>
        <w:r>
          <w:rPr>
            <w:noProof/>
            <w:webHidden/>
          </w:rPr>
          <w:t>23</w:t>
        </w:r>
        <w:r>
          <w:rPr>
            <w:noProof/>
            <w:webHidden/>
          </w:rPr>
          <w:fldChar w:fldCharType="end"/>
        </w:r>
      </w:hyperlink>
    </w:p>
    <w:p w14:paraId="7AADD832" w14:textId="29AC8BE0"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90" w:history="1">
        <w:r w:rsidRPr="004860A6">
          <w:rPr>
            <w:rStyle w:val="Hyperlink"/>
            <w:noProof/>
          </w:rPr>
          <w:t>Reststoffer</w:t>
        </w:r>
        <w:r>
          <w:rPr>
            <w:noProof/>
            <w:webHidden/>
          </w:rPr>
          <w:tab/>
        </w:r>
        <w:r>
          <w:rPr>
            <w:noProof/>
            <w:webHidden/>
          </w:rPr>
          <w:fldChar w:fldCharType="begin"/>
        </w:r>
        <w:r>
          <w:rPr>
            <w:noProof/>
            <w:webHidden/>
          </w:rPr>
          <w:instrText xml:space="preserve"> PAGEREF _Toc178933690 \h </w:instrText>
        </w:r>
        <w:r>
          <w:rPr>
            <w:noProof/>
            <w:webHidden/>
          </w:rPr>
        </w:r>
        <w:r>
          <w:rPr>
            <w:noProof/>
            <w:webHidden/>
          </w:rPr>
          <w:fldChar w:fldCharType="separate"/>
        </w:r>
        <w:r>
          <w:rPr>
            <w:noProof/>
            <w:webHidden/>
          </w:rPr>
          <w:t>24</w:t>
        </w:r>
        <w:r>
          <w:rPr>
            <w:noProof/>
            <w:webHidden/>
          </w:rPr>
          <w:fldChar w:fldCharType="end"/>
        </w:r>
      </w:hyperlink>
    </w:p>
    <w:p w14:paraId="7A4BF457" w14:textId="7C7F84F1"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91" w:history="1">
        <w:r w:rsidRPr="004860A6">
          <w:rPr>
            <w:rStyle w:val="Hyperlink"/>
            <w:noProof/>
          </w:rPr>
          <w:t>Foder</w:t>
        </w:r>
        <w:r>
          <w:rPr>
            <w:noProof/>
            <w:webHidden/>
          </w:rPr>
          <w:tab/>
        </w:r>
        <w:r>
          <w:rPr>
            <w:noProof/>
            <w:webHidden/>
          </w:rPr>
          <w:fldChar w:fldCharType="begin"/>
        </w:r>
        <w:r>
          <w:rPr>
            <w:noProof/>
            <w:webHidden/>
          </w:rPr>
          <w:instrText xml:space="preserve"> PAGEREF _Toc178933691 \h </w:instrText>
        </w:r>
        <w:r>
          <w:rPr>
            <w:noProof/>
            <w:webHidden/>
          </w:rPr>
        </w:r>
        <w:r>
          <w:rPr>
            <w:noProof/>
            <w:webHidden/>
          </w:rPr>
          <w:fldChar w:fldCharType="separate"/>
        </w:r>
        <w:r>
          <w:rPr>
            <w:noProof/>
            <w:webHidden/>
          </w:rPr>
          <w:t>24</w:t>
        </w:r>
        <w:r>
          <w:rPr>
            <w:noProof/>
            <w:webHidden/>
          </w:rPr>
          <w:fldChar w:fldCharType="end"/>
        </w:r>
      </w:hyperlink>
    </w:p>
    <w:p w14:paraId="4EE9A950" w14:textId="0384DCAE"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92" w:history="1">
        <w:r w:rsidRPr="004860A6">
          <w:rPr>
            <w:rStyle w:val="Hyperlink"/>
            <w:noProof/>
          </w:rPr>
          <w:t>B.9 Valg af BAT</w:t>
        </w:r>
        <w:r>
          <w:rPr>
            <w:noProof/>
            <w:webHidden/>
          </w:rPr>
          <w:tab/>
        </w:r>
        <w:r>
          <w:rPr>
            <w:noProof/>
            <w:webHidden/>
          </w:rPr>
          <w:fldChar w:fldCharType="begin"/>
        </w:r>
        <w:r>
          <w:rPr>
            <w:noProof/>
            <w:webHidden/>
          </w:rPr>
          <w:instrText xml:space="preserve"> PAGEREF _Toc178933692 \h </w:instrText>
        </w:r>
        <w:r>
          <w:rPr>
            <w:noProof/>
            <w:webHidden/>
          </w:rPr>
        </w:r>
        <w:r>
          <w:rPr>
            <w:noProof/>
            <w:webHidden/>
          </w:rPr>
          <w:fldChar w:fldCharType="separate"/>
        </w:r>
        <w:r>
          <w:rPr>
            <w:noProof/>
            <w:webHidden/>
          </w:rPr>
          <w:t>25</w:t>
        </w:r>
        <w:r>
          <w:rPr>
            <w:noProof/>
            <w:webHidden/>
          </w:rPr>
          <w:fldChar w:fldCharType="end"/>
        </w:r>
      </w:hyperlink>
    </w:p>
    <w:p w14:paraId="751137B4" w14:textId="15245010"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93" w:history="1">
        <w:r w:rsidRPr="004860A6">
          <w:rPr>
            <w:rStyle w:val="Hyperlink"/>
            <w:noProof/>
          </w:rPr>
          <w:t>B.10 Grænseoverskridende virkninger</w:t>
        </w:r>
        <w:r>
          <w:rPr>
            <w:noProof/>
            <w:webHidden/>
          </w:rPr>
          <w:tab/>
        </w:r>
        <w:r>
          <w:rPr>
            <w:noProof/>
            <w:webHidden/>
          </w:rPr>
          <w:fldChar w:fldCharType="begin"/>
        </w:r>
        <w:r>
          <w:rPr>
            <w:noProof/>
            <w:webHidden/>
          </w:rPr>
          <w:instrText xml:space="preserve"> PAGEREF _Toc178933693 \h </w:instrText>
        </w:r>
        <w:r>
          <w:rPr>
            <w:noProof/>
            <w:webHidden/>
          </w:rPr>
        </w:r>
        <w:r>
          <w:rPr>
            <w:noProof/>
            <w:webHidden/>
          </w:rPr>
          <w:fldChar w:fldCharType="separate"/>
        </w:r>
        <w:r>
          <w:rPr>
            <w:noProof/>
            <w:webHidden/>
          </w:rPr>
          <w:t>25</w:t>
        </w:r>
        <w:r>
          <w:rPr>
            <w:noProof/>
            <w:webHidden/>
          </w:rPr>
          <w:fldChar w:fldCharType="end"/>
        </w:r>
      </w:hyperlink>
    </w:p>
    <w:p w14:paraId="3092E5D5" w14:textId="32F3E7EE"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94" w:history="1">
        <w:r w:rsidRPr="004860A6">
          <w:rPr>
            <w:rStyle w:val="Hyperlink"/>
            <w:noProof/>
          </w:rPr>
          <w:t>IE-husdyrbrug</w:t>
        </w:r>
        <w:r>
          <w:rPr>
            <w:noProof/>
            <w:webHidden/>
          </w:rPr>
          <w:tab/>
        </w:r>
        <w:r>
          <w:rPr>
            <w:noProof/>
            <w:webHidden/>
          </w:rPr>
          <w:fldChar w:fldCharType="begin"/>
        </w:r>
        <w:r>
          <w:rPr>
            <w:noProof/>
            <w:webHidden/>
          </w:rPr>
          <w:instrText xml:space="preserve"> PAGEREF _Toc178933694 \h </w:instrText>
        </w:r>
        <w:r>
          <w:rPr>
            <w:noProof/>
            <w:webHidden/>
          </w:rPr>
        </w:r>
        <w:r>
          <w:rPr>
            <w:noProof/>
            <w:webHidden/>
          </w:rPr>
          <w:fldChar w:fldCharType="separate"/>
        </w:r>
        <w:r>
          <w:rPr>
            <w:noProof/>
            <w:webHidden/>
          </w:rPr>
          <w:t>25</w:t>
        </w:r>
        <w:r>
          <w:rPr>
            <w:noProof/>
            <w:webHidden/>
          </w:rPr>
          <w:fldChar w:fldCharType="end"/>
        </w:r>
      </w:hyperlink>
    </w:p>
    <w:p w14:paraId="0E87F685" w14:textId="1388320E"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95" w:history="1">
        <w:r w:rsidRPr="004860A6">
          <w:rPr>
            <w:rStyle w:val="Hyperlink"/>
            <w:noProof/>
          </w:rPr>
          <w:t>C.1 Foranstaltninger ved ophør</w:t>
        </w:r>
        <w:r>
          <w:rPr>
            <w:noProof/>
            <w:webHidden/>
          </w:rPr>
          <w:tab/>
        </w:r>
        <w:r>
          <w:rPr>
            <w:noProof/>
            <w:webHidden/>
          </w:rPr>
          <w:fldChar w:fldCharType="begin"/>
        </w:r>
        <w:r>
          <w:rPr>
            <w:noProof/>
            <w:webHidden/>
          </w:rPr>
          <w:instrText xml:space="preserve"> PAGEREF _Toc178933695 \h </w:instrText>
        </w:r>
        <w:r>
          <w:rPr>
            <w:noProof/>
            <w:webHidden/>
          </w:rPr>
        </w:r>
        <w:r>
          <w:rPr>
            <w:noProof/>
            <w:webHidden/>
          </w:rPr>
          <w:fldChar w:fldCharType="separate"/>
        </w:r>
        <w:r>
          <w:rPr>
            <w:noProof/>
            <w:webHidden/>
          </w:rPr>
          <w:t>26</w:t>
        </w:r>
        <w:r>
          <w:rPr>
            <w:noProof/>
            <w:webHidden/>
          </w:rPr>
          <w:fldChar w:fldCharType="end"/>
        </w:r>
      </w:hyperlink>
    </w:p>
    <w:p w14:paraId="11091380" w14:textId="4842628F"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696" w:history="1">
        <w:r w:rsidRPr="004860A6">
          <w:rPr>
            <w:rStyle w:val="Hyperlink"/>
            <w:noProof/>
          </w:rPr>
          <w:t>C.2 Anvendelse af BAT råvarer, energi, vand og management</w:t>
        </w:r>
        <w:r>
          <w:rPr>
            <w:noProof/>
            <w:webHidden/>
          </w:rPr>
          <w:tab/>
        </w:r>
        <w:r>
          <w:rPr>
            <w:noProof/>
            <w:webHidden/>
          </w:rPr>
          <w:fldChar w:fldCharType="begin"/>
        </w:r>
        <w:r>
          <w:rPr>
            <w:noProof/>
            <w:webHidden/>
          </w:rPr>
          <w:instrText xml:space="preserve"> PAGEREF _Toc178933696 \h </w:instrText>
        </w:r>
        <w:r>
          <w:rPr>
            <w:noProof/>
            <w:webHidden/>
          </w:rPr>
        </w:r>
        <w:r>
          <w:rPr>
            <w:noProof/>
            <w:webHidden/>
          </w:rPr>
          <w:fldChar w:fldCharType="separate"/>
        </w:r>
        <w:r>
          <w:rPr>
            <w:noProof/>
            <w:webHidden/>
          </w:rPr>
          <w:t>26</w:t>
        </w:r>
        <w:r>
          <w:rPr>
            <w:noProof/>
            <w:webHidden/>
          </w:rPr>
          <w:fldChar w:fldCharType="end"/>
        </w:r>
      </w:hyperlink>
    </w:p>
    <w:p w14:paraId="243DDE68" w14:textId="0662F9FE"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97" w:history="1">
        <w:r w:rsidRPr="004860A6">
          <w:rPr>
            <w:rStyle w:val="Hyperlink"/>
            <w:noProof/>
          </w:rPr>
          <w:t>Management</w:t>
        </w:r>
        <w:r>
          <w:rPr>
            <w:noProof/>
            <w:webHidden/>
          </w:rPr>
          <w:tab/>
        </w:r>
        <w:r>
          <w:rPr>
            <w:noProof/>
            <w:webHidden/>
          </w:rPr>
          <w:fldChar w:fldCharType="begin"/>
        </w:r>
        <w:r>
          <w:rPr>
            <w:noProof/>
            <w:webHidden/>
          </w:rPr>
          <w:instrText xml:space="preserve"> PAGEREF _Toc178933697 \h </w:instrText>
        </w:r>
        <w:r>
          <w:rPr>
            <w:noProof/>
            <w:webHidden/>
          </w:rPr>
        </w:r>
        <w:r>
          <w:rPr>
            <w:noProof/>
            <w:webHidden/>
          </w:rPr>
          <w:fldChar w:fldCharType="separate"/>
        </w:r>
        <w:r>
          <w:rPr>
            <w:noProof/>
            <w:webHidden/>
          </w:rPr>
          <w:t>26</w:t>
        </w:r>
        <w:r>
          <w:rPr>
            <w:noProof/>
            <w:webHidden/>
          </w:rPr>
          <w:fldChar w:fldCharType="end"/>
        </w:r>
      </w:hyperlink>
    </w:p>
    <w:p w14:paraId="748A0B81" w14:textId="0B779828"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98" w:history="1">
        <w:r w:rsidRPr="004860A6">
          <w:rPr>
            <w:rStyle w:val="Hyperlink"/>
            <w:noProof/>
          </w:rPr>
          <w:t>BAT energi</w:t>
        </w:r>
        <w:r>
          <w:rPr>
            <w:noProof/>
            <w:webHidden/>
          </w:rPr>
          <w:tab/>
        </w:r>
        <w:r>
          <w:rPr>
            <w:noProof/>
            <w:webHidden/>
          </w:rPr>
          <w:fldChar w:fldCharType="begin"/>
        </w:r>
        <w:r>
          <w:rPr>
            <w:noProof/>
            <w:webHidden/>
          </w:rPr>
          <w:instrText xml:space="preserve"> PAGEREF _Toc178933698 \h </w:instrText>
        </w:r>
        <w:r>
          <w:rPr>
            <w:noProof/>
            <w:webHidden/>
          </w:rPr>
        </w:r>
        <w:r>
          <w:rPr>
            <w:noProof/>
            <w:webHidden/>
          </w:rPr>
          <w:fldChar w:fldCharType="separate"/>
        </w:r>
        <w:r>
          <w:rPr>
            <w:noProof/>
            <w:webHidden/>
          </w:rPr>
          <w:t>27</w:t>
        </w:r>
        <w:r>
          <w:rPr>
            <w:noProof/>
            <w:webHidden/>
          </w:rPr>
          <w:fldChar w:fldCharType="end"/>
        </w:r>
      </w:hyperlink>
    </w:p>
    <w:p w14:paraId="6EE837E4" w14:textId="776E1C0D"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699" w:history="1">
        <w:r w:rsidRPr="004860A6">
          <w:rPr>
            <w:rStyle w:val="Hyperlink"/>
            <w:noProof/>
          </w:rPr>
          <w:t>BAT vand</w:t>
        </w:r>
        <w:r>
          <w:rPr>
            <w:noProof/>
            <w:webHidden/>
          </w:rPr>
          <w:tab/>
        </w:r>
        <w:r>
          <w:rPr>
            <w:noProof/>
            <w:webHidden/>
          </w:rPr>
          <w:fldChar w:fldCharType="begin"/>
        </w:r>
        <w:r>
          <w:rPr>
            <w:noProof/>
            <w:webHidden/>
          </w:rPr>
          <w:instrText xml:space="preserve"> PAGEREF _Toc178933699 \h </w:instrText>
        </w:r>
        <w:r>
          <w:rPr>
            <w:noProof/>
            <w:webHidden/>
          </w:rPr>
        </w:r>
        <w:r>
          <w:rPr>
            <w:noProof/>
            <w:webHidden/>
          </w:rPr>
          <w:fldChar w:fldCharType="separate"/>
        </w:r>
        <w:r>
          <w:rPr>
            <w:noProof/>
            <w:webHidden/>
          </w:rPr>
          <w:t>28</w:t>
        </w:r>
        <w:r>
          <w:rPr>
            <w:noProof/>
            <w:webHidden/>
          </w:rPr>
          <w:fldChar w:fldCharType="end"/>
        </w:r>
      </w:hyperlink>
    </w:p>
    <w:p w14:paraId="5DB5128C" w14:textId="14C250D1"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700" w:history="1">
        <w:r w:rsidRPr="004860A6">
          <w:rPr>
            <w:rStyle w:val="Hyperlink"/>
            <w:noProof/>
          </w:rPr>
          <w:t>BAT – råvarer</w:t>
        </w:r>
        <w:r>
          <w:rPr>
            <w:noProof/>
            <w:webHidden/>
          </w:rPr>
          <w:tab/>
        </w:r>
        <w:r>
          <w:rPr>
            <w:noProof/>
            <w:webHidden/>
          </w:rPr>
          <w:fldChar w:fldCharType="begin"/>
        </w:r>
        <w:r>
          <w:rPr>
            <w:noProof/>
            <w:webHidden/>
          </w:rPr>
          <w:instrText xml:space="preserve"> PAGEREF _Toc178933700 \h </w:instrText>
        </w:r>
        <w:r>
          <w:rPr>
            <w:noProof/>
            <w:webHidden/>
          </w:rPr>
        </w:r>
        <w:r>
          <w:rPr>
            <w:noProof/>
            <w:webHidden/>
          </w:rPr>
          <w:fldChar w:fldCharType="separate"/>
        </w:r>
        <w:r>
          <w:rPr>
            <w:noProof/>
            <w:webHidden/>
          </w:rPr>
          <w:t>28</w:t>
        </w:r>
        <w:r>
          <w:rPr>
            <w:noProof/>
            <w:webHidden/>
          </w:rPr>
          <w:fldChar w:fldCharType="end"/>
        </w:r>
      </w:hyperlink>
    </w:p>
    <w:p w14:paraId="06957448" w14:textId="61FCD7B9"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701" w:history="1">
        <w:r w:rsidRPr="004860A6">
          <w:rPr>
            <w:rStyle w:val="Hyperlink"/>
            <w:noProof/>
          </w:rPr>
          <w:t>Samlet BAT-vurdering</w:t>
        </w:r>
        <w:r>
          <w:rPr>
            <w:noProof/>
            <w:webHidden/>
          </w:rPr>
          <w:tab/>
        </w:r>
        <w:r>
          <w:rPr>
            <w:noProof/>
            <w:webHidden/>
          </w:rPr>
          <w:fldChar w:fldCharType="begin"/>
        </w:r>
        <w:r>
          <w:rPr>
            <w:noProof/>
            <w:webHidden/>
          </w:rPr>
          <w:instrText xml:space="preserve"> PAGEREF _Toc178933701 \h </w:instrText>
        </w:r>
        <w:r>
          <w:rPr>
            <w:noProof/>
            <w:webHidden/>
          </w:rPr>
        </w:r>
        <w:r>
          <w:rPr>
            <w:noProof/>
            <w:webHidden/>
          </w:rPr>
          <w:fldChar w:fldCharType="separate"/>
        </w:r>
        <w:r>
          <w:rPr>
            <w:noProof/>
            <w:webHidden/>
          </w:rPr>
          <w:t>29</w:t>
        </w:r>
        <w:r>
          <w:rPr>
            <w:noProof/>
            <w:webHidden/>
          </w:rPr>
          <w:fldChar w:fldCharType="end"/>
        </w:r>
      </w:hyperlink>
    </w:p>
    <w:p w14:paraId="2E9AA574" w14:textId="616906FB"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02" w:history="1">
        <w:r w:rsidRPr="004860A6">
          <w:rPr>
            <w:rStyle w:val="Hyperlink"/>
            <w:noProof/>
          </w:rPr>
          <w:t>C.3 Ikke teknisk resume af væsentlige alternativer</w:t>
        </w:r>
        <w:r>
          <w:rPr>
            <w:noProof/>
            <w:webHidden/>
          </w:rPr>
          <w:tab/>
        </w:r>
        <w:r>
          <w:rPr>
            <w:noProof/>
            <w:webHidden/>
          </w:rPr>
          <w:fldChar w:fldCharType="begin"/>
        </w:r>
        <w:r>
          <w:rPr>
            <w:noProof/>
            <w:webHidden/>
          </w:rPr>
          <w:instrText xml:space="preserve"> PAGEREF _Toc178933702 \h </w:instrText>
        </w:r>
        <w:r>
          <w:rPr>
            <w:noProof/>
            <w:webHidden/>
          </w:rPr>
        </w:r>
        <w:r>
          <w:rPr>
            <w:noProof/>
            <w:webHidden/>
          </w:rPr>
          <w:fldChar w:fldCharType="separate"/>
        </w:r>
        <w:r>
          <w:rPr>
            <w:noProof/>
            <w:webHidden/>
          </w:rPr>
          <w:t>29</w:t>
        </w:r>
        <w:r>
          <w:rPr>
            <w:noProof/>
            <w:webHidden/>
          </w:rPr>
          <w:fldChar w:fldCharType="end"/>
        </w:r>
      </w:hyperlink>
    </w:p>
    <w:p w14:paraId="7DCA2EED" w14:textId="67AF8149"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03" w:history="1">
        <w:r w:rsidRPr="004860A6">
          <w:rPr>
            <w:rStyle w:val="Hyperlink"/>
            <w:noProof/>
          </w:rPr>
          <w:t>Miljøkonsekvensrapport</w:t>
        </w:r>
        <w:r>
          <w:rPr>
            <w:noProof/>
            <w:webHidden/>
          </w:rPr>
          <w:tab/>
        </w:r>
        <w:r>
          <w:rPr>
            <w:noProof/>
            <w:webHidden/>
          </w:rPr>
          <w:fldChar w:fldCharType="begin"/>
        </w:r>
        <w:r>
          <w:rPr>
            <w:noProof/>
            <w:webHidden/>
          </w:rPr>
          <w:instrText xml:space="preserve"> PAGEREF _Toc178933703 \h </w:instrText>
        </w:r>
        <w:r>
          <w:rPr>
            <w:noProof/>
            <w:webHidden/>
          </w:rPr>
        </w:r>
        <w:r>
          <w:rPr>
            <w:noProof/>
            <w:webHidden/>
          </w:rPr>
          <w:fldChar w:fldCharType="separate"/>
        </w:r>
        <w:r>
          <w:rPr>
            <w:noProof/>
            <w:webHidden/>
          </w:rPr>
          <w:t>30</w:t>
        </w:r>
        <w:r>
          <w:rPr>
            <w:noProof/>
            <w:webHidden/>
          </w:rPr>
          <w:fldChar w:fldCharType="end"/>
        </w:r>
      </w:hyperlink>
    </w:p>
    <w:p w14:paraId="5077277E" w14:textId="4C6DCFB8"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04" w:history="1">
        <w:r w:rsidRPr="004860A6">
          <w:rPr>
            <w:rStyle w:val="Hyperlink"/>
            <w:noProof/>
          </w:rPr>
          <w:t>E.1-a Udformning, dimensioner mm.</w:t>
        </w:r>
        <w:r>
          <w:rPr>
            <w:noProof/>
            <w:webHidden/>
          </w:rPr>
          <w:tab/>
        </w:r>
        <w:r>
          <w:rPr>
            <w:noProof/>
            <w:webHidden/>
          </w:rPr>
          <w:fldChar w:fldCharType="begin"/>
        </w:r>
        <w:r>
          <w:rPr>
            <w:noProof/>
            <w:webHidden/>
          </w:rPr>
          <w:instrText xml:space="preserve"> PAGEREF _Toc178933704 \h </w:instrText>
        </w:r>
        <w:r>
          <w:rPr>
            <w:noProof/>
            <w:webHidden/>
          </w:rPr>
        </w:r>
        <w:r>
          <w:rPr>
            <w:noProof/>
            <w:webHidden/>
          </w:rPr>
          <w:fldChar w:fldCharType="separate"/>
        </w:r>
        <w:r>
          <w:rPr>
            <w:noProof/>
            <w:webHidden/>
          </w:rPr>
          <w:t>30</w:t>
        </w:r>
        <w:r>
          <w:rPr>
            <w:noProof/>
            <w:webHidden/>
          </w:rPr>
          <w:fldChar w:fldCharType="end"/>
        </w:r>
      </w:hyperlink>
    </w:p>
    <w:p w14:paraId="0632EE1C" w14:textId="61A79131"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05" w:history="1">
        <w:r w:rsidRPr="004860A6">
          <w:rPr>
            <w:rStyle w:val="Hyperlink"/>
            <w:noProof/>
          </w:rPr>
          <w:t>E.1-b Forventede indvirkning på miljøet</w:t>
        </w:r>
        <w:r>
          <w:rPr>
            <w:noProof/>
            <w:webHidden/>
          </w:rPr>
          <w:tab/>
        </w:r>
        <w:r>
          <w:rPr>
            <w:noProof/>
            <w:webHidden/>
          </w:rPr>
          <w:fldChar w:fldCharType="begin"/>
        </w:r>
        <w:r>
          <w:rPr>
            <w:noProof/>
            <w:webHidden/>
          </w:rPr>
          <w:instrText xml:space="preserve"> PAGEREF _Toc178933705 \h </w:instrText>
        </w:r>
        <w:r>
          <w:rPr>
            <w:noProof/>
            <w:webHidden/>
          </w:rPr>
        </w:r>
        <w:r>
          <w:rPr>
            <w:noProof/>
            <w:webHidden/>
          </w:rPr>
          <w:fldChar w:fldCharType="separate"/>
        </w:r>
        <w:r>
          <w:rPr>
            <w:noProof/>
            <w:webHidden/>
          </w:rPr>
          <w:t>30</w:t>
        </w:r>
        <w:r>
          <w:rPr>
            <w:noProof/>
            <w:webHidden/>
          </w:rPr>
          <w:fldChar w:fldCharType="end"/>
        </w:r>
      </w:hyperlink>
    </w:p>
    <w:p w14:paraId="6AE559C6" w14:textId="4C59175A"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706" w:history="1">
        <w:r w:rsidRPr="004860A6">
          <w:rPr>
            <w:rStyle w:val="Hyperlink"/>
            <w:noProof/>
          </w:rPr>
          <w:t>Vandmiljø</w:t>
        </w:r>
        <w:r>
          <w:rPr>
            <w:noProof/>
            <w:webHidden/>
          </w:rPr>
          <w:tab/>
        </w:r>
        <w:r>
          <w:rPr>
            <w:noProof/>
            <w:webHidden/>
          </w:rPr>
          <w:fldChar w:fldCharType="begin"/>
        </w:r>
        <w:r>
          <w:rPr>
            <w:noProof/>
            <w:webHidden/>
          </w:rPr>
          <w:instrText xml:space="preserve"> PAGEREF _Toc178933706 \h </w:instrText>
        </w:r>
        <w:r>
          <w:rPr>
            <w:noProof/>
            <w:webHidden/>
          </w:rPr>
        </w:r>
        <w:r>
          <w:rPr>
            <w:noProof/>
            <w:webHidden/>
          </w:rPr>
          <w:fldChar w:fldCharType="separate"/>
        </w:r>
        <w:r>
          <w:rPr>
            <w:noProof/>
            <w:webHidden/>
          </w:rPr>
          <w:t>31</w:t>
        </w:r>
        <w:r>
          <w:rPr>
            <w:noProof/>
            <w:webHidden/>
          </w:rPr>
          <w:fldChar w:fldCharType="end"/>
        </w:r>
      </w:hyperlink>
    </w:p>
    <w:p w14:paraId="7BB1E435" w14:textId="54CBA729"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707" w:history="1">
        <w:r w:rsidRPr="004860A6">
          <w:rPr>
            <w:rStyle w:val="Hyperlink"/>
            <w:noProof/>
          </w:rPr>
          <w:t>Natur</w:t>
        </w:r>
        <w:r>
          <w:rPr>
            <w:noProof/>
            <w:webHidden/>
          </w:rPr>
          <w:tab/>
        </w:r>
        <w:r>
          <w:rPr>
            <w:noProof/>
            <w:webHidden/>
          </w:rPr>
          <w:fldChar w:fldCharType="begin"/>
        </w:r>
        <w:r>
          <w:rPr>
            <w:noProof/>
            <w:webHidden/>
          </w:rPr>
          <w:instrText xml:space="preserve"> PAGEREF _Toc178933707 \h </w:instrText>
        </w:r>
        <w:r>
          <w:rPr>
            <w:noProof/>
            <w:webHidden/>
          </w:rPr>
        </w:r>
        <w:r>
          <w:rPr>
            <w:noProof/>
            <w:webHidden/>
          </w:rPr>
          <w:fldChar w:fldCharType="separate"/>
        </w:r>
        <w:r>
          <w:rPr>
            <w:noProof/>
            <w:webHidden/>
          </w:rPr>
          <w:t>31</w:t>
        </w:r>
        <w:r>
          <w:rPr>
            <w:noProof/>
            <w:webHidden/>
          </w:rPr>
          <w:fldChar w:fldCharType="end"/>
        </w:r>
      </w:hyperlink>
    </w:p>
    <w:p w14:paraId="728CB904" w14:textId="100D875A"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708" w:history="1">
        <w:r w:rsidRPr="004860A6">
          <w:rPr>
            <w:rStyle w:val="Hyperlink"/>
            <w:noProof/>
          </w:rPr>
          <w:t>Naboer/lugt</w:t>
        </w:r>
        <w:r>
          <w:rPr>
            <w:noProof/>
            <w:webHidden/>
          </w:rPr>
          <w:tab/>
        </w:r>
        <w:r>
          <w:rPr>
            <w:noProof/>
            <w:webHidden/>
          </w:rPr>
          <w:fldChar w:fldCharType="begin"/>
        </w:r>
        <w:r>
          <w:rPr>
            <w:noProof/>
            <w:webHidden/>
          </w:rPr>
          <w:instrText xml:space="preserve"> PAGEREF _Toc178933708 \h </w:instrText>
        </w:r>
        <w:r>
          <w:rPr>
            <w:noProof/>
            <w:webHidden/>
          </w:rPr>
        </w:r>
        <w:r>
          <w:rPr>
            <w:noProof/>
            <w:webHidden/>
          </w:rPr>
          <w:fldChar w:fldCharType="separate"/>
        </w:r>
        <w:r>
          <w:rPr>
            <w:noProof/>
            <w:webHidden/>
          </w:rPr>
          <w:t>31</w:t>
        </w:r>
        <w:r>
          <w:rPr>
            <w:noProof/>
            <w:webHidden/>
          </w:rPr>
          <w:fldChar w:fldCharType="end"/>
        </w:r>
      </w:hyperlink>
    </w:p>
    <w:p w14:paraId="1BA2C0B9" w14:textId="27B62AD1"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09" w:history="1">
        <w:r w:rsidRPr="004860A6">
          <w:rPr>
            <w:rStyle w:val="Hyperlink"/>
            <w:noProof/>
          </w:rPr>
          <w:t>E.1-c Risiko for ulykker mm.</w:t>
        </w:r>
        <w:r>
          <w:rPr>
            <w:noProof/>
            <w:webHidden/>
          </w:rPr>
          <w:tab/>
        </w:r>
        <w:r>
          <w:rPr>
            <w:noProof/>
            <w:webHidden/>
          </w:rPr>
          <w:fldChar w:fldCharType="begin"/>
        </w:r>
        <w:r>
          <w:rPr>
            <w:noProof/>
            <w:webHidden/>
          </w:rPr>
          <w:instrText xml:space="preserve"> PAGEREF _Toc178933709 \h </w:instrText>
        </w:r>
        <w:r>
          <w:rPr>
            <w:noProof/>
            <w:webHidden/>
          </w:rPr>
        </w:r>
        <w:r>
          <w:rPr>
            <w:noProof/>
            <w:webHidden/>
          </w:rPr>
          <w:fldChar w:fldCharType="separate"/>
        </w:r>
        <w:r>
          <w:rPr>
            <w:noProof/>
            <w:webHidden/>
          </w:rPr>
          <w:t>31</w:t>
        </w:r>
        <w:r>
          <w:rPr>
            <w:noProof/>
            <w:webHidden/>
          </w:rPr>
          <w:fldChar w:fldCharType="end"/>
        </w:r>
      </w:hyperlink>
    </w:p>
    <w:p w14:paraId="4DC82CD5" w14:textId="25C067A0"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710" w:history="1">
        <w:r w:rsidRPr="004860A6">
          <w:rPr>
            <w:rStyle w:val="Hyperlink"/>
            <w:noProof/>
          </w:rPr>
          <w:t>Risici og håndtering</w:t>
        </w:r>
        <w:r>
          <w:rPr>
            <w:noProof/>
            <w:webHidden/>
          </w:rPr>
          <w:tab/>
        </w:r>
        <w:r>
          <w:rPr>
            <w:noProof/>
            <w:webHidden/>
          </w:rPr>
          <w:fldChar w:fldCharType="begin"/>
        </w:r>
        <w:r>
          <w:rPr>
            <w:noProof/>
            <w:webHidden/>
          </w:rPr>
          <w:instrText xml:space="preserve"> PAGEREF _Toc178933710 \h </w:instrText>
        </w:r>
        <w:r>
          <w:rPr>
            <w:noProof/>
            <w:webHidden/>
          </w:rPr>
        </w:r>
        <w:r>
          <w:rPr>
            <w:noProof/>
            <w:webHidden/>
          </w:rPr>
          <w:fldChar w:fldCharType="separate"/>
        </w:r>
        <w:r>
          <w:rPr>
            <w:noProof/>
            <w:webHidden/>
          </w:rPr>
          <w:t>31</w:t>
        </w:r>
        <w:r>
          <w:rPr>
            <w:noProof/>
            <w:webHidden/>
          </w:rPr>
          <w:fldChar w:fldCharType="end"/>
        </w:r>
      </w:hyperlink>
    </w:p>
    <w:p w14:paraId="136CC6FE" w14:textId="5EBC120C" w:rsidR="009218B2" w:rsidRDefault="009218B2">
      <w:pPr>
        <w:pStyle w:val="Indholdsfortegnelse3"/>
        <w:tabs>
          <w:tab w:val="right" w:leader="dot" w:pos="9628"/>
        </w:tabs>
        <w:rPr>
          <w:rFonts w:asciiTheme="minorHAnsi" w:eastAsiaTheme="minorEastAsia" w:hAnsiTheme="minorHAnsi" w:cstheme="minorBidi"/>
          <w:noProof/>
          <w:kern w:val="2"/>
          <w:sz w:val="24"/>
          <w:szCs w:val="24"/>
          <w14:ligatures w14:val="standardContextual"/>
        </w:rPr>
      </w:pPr>
      <w:hyperlink w:anchor="_Toc178933711" w:history="1">
        <w:r w:rsidRPr="004860A6">
          <w:rPr>
            <w:rStyle w:val="Hyperlink"/>
            <w:noProof/>
          </w:rPr>
          <w:t>Beskrivelse af risikominimering</w:t>
        </w:r>
        <w:r>
          <w:rPr>
            <w:noProof/>
            <w:webHidden/>
          </w:rPr>
          <w:tab/>
        </w:r>
        <w:r>
          <w:rPr>
            <w:noProof/>
            <w:webHidden/>
          </w:rPr>
          <w:fldChar w:fldCharType="begin"/>
        </w:r>
        <w:r>
          <w:rPr>
            <w:noProof/>
            <w:webHidden/>
          </w:rPr>
          <w:instrText xml:space="preserve"> PAGEREF _Toc178933711 \h </w:instrText>
        </w:r>
        <w:r>
          <w:rPr>
            <w:noProof/>
            <w:webHidden/>
          </w:rPr>
        </w:r>
        <w:r>
          <w:rPr>
            <w:noProof/>
            <w:webHidden/>
          </w:rPr>
          <w:fldChar w:fldCharType="separate"/>
        </w:r>
        <w:r>
          <w:rPr>
            <w:noProof/>
            <w:webHidden/>
          </w:rPr>
          <w:t>32</w:t>
        </w:r>
        <w:r>
          <w:rPr>
            <w:noProof/>
            <w:webHidden/>
          </w:rPr>
          <w:fldChar w:fldCharType="end"/>
        </w:r>
      </w:hyperlink>
    </w:p>
    <w:p w14:paraId="4F1AA90F" w14:textId="67E15404"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2" w:history="1">
        <w:r w:rsidRPr="004860A6">
          <w:rPr>
            <w:rStyle w:val="Hyperlink"/>
            <w:noProof/>
          </w:rPr>
          <w:t>E.1-d Væsentlige alternativer</w:t>
        </w:r>
        <w:r>
          <w:rPr>
            <w:noProof/>
            <w:webHidden/>
          </w:rPr>
          <w:tab/>
        </w:r>
        <w:r>
          <w:rPr>
            <w:noProof/>
            <w:webHidden/>
          </w:rPr>
          <w:fldChar w:fldCharType="begin"/>
        </w:r>
        <w:r>
          <w:rPr>
            <w:noProof/>
            <w:webHidden/>
          </w:rPr>
          <w:instrText xml:space="preserve"> PAGEREF _Toc178933712 \h </w:instrText>
        </w:r>
        <w:r>
          <w:rPr>
            <w:noProof/>
            <w:webHidden/>
          </w:rPr>
        </w:r>
        <w:r>
          <w:rPr>
            <w:noProof/>
            <w:webHidden/>
          </w:rPr>
          <w:fldChar w:fldCharType="separate"/>
        </w:r>
        <w:r>
          <w:rPr>
            <w:noProof/>
            <w:webHidden/>
          </w:rPr>
          <w:t>33</w:t>
        </w:r>
        <w:r>
          <w:rPr>
            <w:noProof/>
            <w:webHidden/>
          </w:rPr>
          <w:fldChar w:fldCharType="end"/>
        </w:r>
      </w:hyperlink>
    </w:p>
    <w:p w14:paraId="4CD4736C" w14:textId="77549930"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3" w:history="1">
        <w:r w:rsidRPr="004860A6">
          <w:rPr>
            <w:rStyle w:val="Hyperlink"/>
            <w:noProof/>
          </w:rPr>
          <w:t>E.2 Ikke teknisk resume</w:t>
        </w:r>
        <w:r>
          <w:rPr>
            <w:noProof/>
            <w:webHidden/>
          </w:rPr>
          <w:tab/>
        </w:r>
        <w:r>
          <w:rPr>
            <w:noProof/>
            <w:webHidden/>
          </w:rPr>
          <w:fldChar w:fldCharType="begin"/>
        </w:r>
        <w:r>
          <w:rPr>
            <w:noProof/>
            <w:webHidden/>
          </w:rPr>
          <w:instrText xml:space="preserve"> PAGEREF _Toc178933713 \h </w:instrText>
        </w:r>
        <w:r>
          <w:rPr>
            <w:noProof/>
            <w:webHidden/>
          </w:rPr>
        </w:r>
        <w:r>
          <w:rPr>
            <w:noProof/>
            <w:webHidden/>
          </w:rPr>
          <w:fldChar w:fldCharType="separate"/>
        </w:r>
        <w:r>
          <w:rPr>
            <w:noProof/>
            <w:webHidden/>
          </w:rPr>
          <w:t>33</w:t>
        </w:r>
        <w:r>
          <w:rPr>
            <w:noProof/>
            <w:webHidden/>
          </w:rPr>
          <w:fldChar w:fldCharType="end"/>
        </w:r>
      </w:hyperlink>
    </w:p>
    <w:p w14:paraId="0D5CE14F" w14:textId="47CA5B93"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4" w:history="1">
        <w:r w:rsidRPr="004860A6">
          <w:rPr>
            <w:rStyle w:val="Hyperlink"/>
            <w:noProof/>
          </w:rPr>
          <w:t>E.3 Kompetente ekspert</w:t>
        </w:r>
        <w:r>
          <w:rPr>
            <w:noProof/>
            <w:webHidden/>
          </w:rPr>
          <w:tab/>
        </w:r>
        <w:r>
          <w:rPr>
            <w:noProof/>
            <w:webHidden/>
          </w:rPr>
          <w:fldChar w:fldCharType="begin"/>
        </w:r>
        <w:r>
          <w:rPr>
            <w:noProof/>
            <w:webHidden/>
          </w:rPr>
          <w:instrText xml:space="preserve"> PAGEREF _Toc178933714 \h </w:instrText>
        </w:r>
        <w:r>
          <w:rPr>
            <w:noProof/>
            <w:webHidden/>
          </w:rPr>
        </w:r>
        <w:r>
          <w:rPr>
            <w:noProof/>
            <w:webHidden/>
          </w:rPr>
          <w:fldChar w:fldCharType="separate"/>
        </w:r>
        <w:r>
          <w:rPr>
            <w:noProof/>
            <w:webHidden/>
          </w:rPr>
          <w:t>33</w:t>
        </w:r>
        <w:r>
          <w:rPr>
            <w:noProof/>
            <w:webHidden/>
          </w:rPr>
          <w:fldChar w:fldCharType="end"/>
        </w:r>
      </w:hyperlink>
    </w:p>
    <w:p w14:paraId="3F3C5CD4" w14:textId="3A8F8AD6"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5" w:history="1">
        <w:r w:rsidRPr="004860A6">
          <w:rPr>
            <w:rStyle w:val="Hyperlink"/>
            <w:noProof/>
          </w:rPr>
          <w:t>F.1-a Husdyrbrugets placering</w:t>
        </w:r>
        <w:r>
          <w:rPr>
            <w:noProof/>
            <w:webHidden/>
          </w:rPr>
          <w:tab/>
        </w:r>
        <w:r>
          <w:rPr>
            <w:noProof/>
            <w:webHidden/>
          </w:rPr>
          <w:fldChar w:fldCharType="begin"/>
        </w:r>
        <w:r>
          <w:rPr>
            <w:noProof/>
            <w:webHidden/>
          </w:rPr>
          <w:instrText xml:space="preserve"> PAGEREF _Toc178933715 \h </w:instrText>
        </w:r>
        <w:r>
          <w:rPr>
            <w:noProof/>
            <w:webHidden/>
          </w:rPr>
        </w:r>
        <w:r>
          <w:rPr>
            <w:noProof/>
            <w:webHidden/>
          </w:rPr>
          <w:fldChar w:fldCharType="separate"/>
        </w:r>
        <w:r>
          <w:rPr>
            <w:noProof/>
            <w:webHidden/>
          </w:rPr>
          <w:t>33</w:t>
        </w:r>
        <w:r>
          <w:rPr>
            <w:noProof/>
            <w:webHidden/>
          </w:rPr>
          <w:fldChar w:fldCharType="end"/>
        </w:r>
      </w:hyperlink>
    </w:p>
    <w:p w14:paraId="09C215A6" w14:textId="27EB0F36"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6" w:history="1">
        <w:r w:rsidRPr="004860A6">
          <w:rPr>
            <w:rStyle w:val="Hyperlink"/>
            <w:noProof/>
          </w:rPr>
          <w:t>F.1-b Fysiske karakteristika</w:t>
        </w:r>
        <w:r>
          <w:rPr>
            <w:noProof/>
            <w:webHidden/>
          </w:rPr>
          <w:tab/>
        </w:r>
        <w:r>
          <w:rPr>
            <w:noProof/>
            <w:webHidden/>
          </w:rPr>
          <w:fldChar w:fldCharType="begin"/>
        </w:r>
        <w:r>
          <w:rPr>
            <w:noProof/>
            <w:webHidden/>
          </w:rPr>
          <w:instrText xml:space="preserve"> PAGEREF _Toc178933716 \h </w:instrText>
        </w:r>
        <w:r>
          <w:rPr>
            <w:noProof/>
            <w:webHidden/>
          </w:rPr>
        </w:r>
        <w:r>
          <w:rPr>
            <w:noProof/>
            <w:webHidden/>
          </w:rPr>
          <w:fldChar w:fldCharType="separate"/>
        </w:r>
        <w:r>
          <w:rPr>
            <w:noProof/>
            <w:webHidden/>
          </w:rPr>
          <w:t>33</w:t>
        </w:r>
        <w:r>
          <w:rPr>
            <w:noProof/>
            <w:webHidden/>
          </w:rPr>
          <w:fldChar w:fldCharType="end"/>
        </w:r>
      </w:hyperlink>
    </w:p>
    <w:p w14:paraId="75C5329B" w14:textId="3F883DA2"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7" w:history="1">
        <w:r w:rsidRPr="004860A6">
          <w:rPr>
            <w:rStyle w:val="Hyperlink"/>
            <w:noProof/>
          </w:rPr>
          <w:t>F.1-c  Energibehov og forbrug</w:t>
        </w:r>
        <w:r>
          <w:rPr>
            <w:noProof/>
            <w:webHidden/>
          </w:rPr>
          <w:tab/>
        </w:r>
        <w:r>
          <w:rPr>
            <w:noProof/>
            <w:webHidden/>
          </w:rPr>
          <w:fldChar w:fldCharType="begin"/>
        </w:r>
        <w:r>
          <w:rPr>
            <w:noProof/>
            <w:webHidden/>
          </w:rPr>
          <w:instrText xml:space="preserve"> PAGEREF _Toc178933717 \h </w:instrText>
        </w:r>
        <w:r>
          <w:rPr>
            <w:noProof/>
            <w:webHidden/>
          </w:rPr>
        </w:r>
        <w:r>
          <w:rPr>
            <w:noProof/>
            <w:webHidden/>
          </w:rPr>
          <w:fldChar w:fldCharType="separate"/>
        </w:r>
        <w:r>
          <w:rPr>
            <w:noProof/>
            <w:webHidden/>
          </w:rPr>
          <w:t>33</w:t>
        </w:r>
        <w:r>
          <w:rPr>
            <w:noProof/>
            <w:webHidden/>
          </w:rPr>
          <w:fldChar w:fldCharType="end"/>
        </w:r>
      </w:hyperlink>
    </w:p>
    <w:p w14:paraId="29335215" w14:textId="1DCEDF34"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8" w:history="1">
        <w:r w:rsidRPr="004860A6">
          <w:rPr>
            <w:rStyle w:val="Hyperlink"/>
            <w:noProof/>
          </w:rPr>
          <w:t>F.1-d Reststoffer og emissioner</w:t>
        </w:r>
        <w:r>
          <w:rPr>
            <w:noProof/>
            <w:webHidden/>
          </w:rPr>
          <w:tab/>
        </w:r>
        <w:r>
          <w:rPr>
            <w:noProof/>
            <w:webHidden/>
          </w:rPr>
          <w:fldChar w:fldCharType="begin"/>
        </w:r>
        <w:r>
          <w:rPr>
            <w:noProof/>
            <w:webHidden/>
          </w:rPr>
          <w:instrText xml:space="preserve"> PAGEREF _Toc178933718 \h </w:instrText>
        </w:r>
        <w:r>
          <w:rPr>
            <w:noProof/>
            <w:webHidden/>
          </w:rPr>
        </w:r>
        <w:r>
          <w:rPr>
            <w:noProof/>
            <w:webHidden/>
          </w:rPr>
          <w:fldChar w:fldCharType="separate"/>
        </w:r>
        <w:r>
          <w:rPr>
            <w:noProof/>
            <w:webHidden/>
          </w:rPr>
          <w:t>33</w:t>
        </w:r>
        <w:r>
          <w:rPr>
            <w:noProof/>
            <w:webHidden/>
          </w:rPr>
          <w:fldChar w:fldCharType="end"/>
        </w:r>
      </w:hyperlink>
    </w:p>
    <w:p w14:paraId="30E0A727" w14:textId="7434E76D"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19" w:history="1">
        <w:r w:rsidRPr="004860A6">
          <w:rPr>
            <w:rStyle w:val="Hyperlink"/>
            <w:noProof/>
          </w:rPr>
          <w:t>F.2 Rimelige alternativer</w:t>
        </w:r>
        <w:r>
          <w:rPr>
            <w:noProof/>
            <w:webHidden/>
          </w:rPr>
          <w:tab/>
        </w:r>
        <w:r>
          <w:rPr>
            <w:noProof/>
            <w:webHidden/>
          </w:rPr>
          <w:fldChar w:fldCharType="begin"/>
        </w:r>
        <w:r>
          <w:rPr>
            <w:noProof/>
            <w:webHidden/>
          </w:rPr>
          <w:instrText xml:space="preserve"> PAGEREF _Toc178933719 \h </w:instrText>
        </w:r>
        <w:r>
          <w:rPr>
            <w:noProof/>
            <w:webHidden/>
          </w:rPr>
        </w:r>
        <w:r>
          <w:rPr>
            <w:noProof/>
            <w:webHidden/>
          </w:rPr>
          <w:fldChar w:fldCharType="separate"/>
        </w:r>
        <w:r>
          <w:rPr>
            <w:noProof/>
            <w:webHidden/>
          </w:rPr>
          <w:t>34</w:t>
        </w:r>
        <w:r>
          <w:rPr>
            <w:noProof/>
            <w:webHidden/>
          </w:rPr>
          <w:fldChar w:fldCharType="end"/>
        </w:r>
      </w:hyperlink>
    </w:p>
    <w:p w14:paraId="35794D7F" w14:textId="7F4EDC48"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0" w:history="1">
        <w:r w:rsidRPr="004860A6">
          <w:rPr>
            <w:rStyle w:val="Hyperlink"/>
            <w:noProof/>
          </w:rPr>
          <w:t>F.3 Referencescenarie</w:t>
        </w:r>
        <w:r>
          <w:rPr>
            <w:noProof/>
            <w:webHidden/>
          </w:rPr>
          <w:tab/>
        </w:r>
        <w:r>
          <w:rPr>
            <w:noProof/>
            <w:webHidden/>
          </w:rPr>
          <w:fldChar w:fldCharType="begin"/>
        </w:r>
        <w:r>
          <w:rPr>
            <w:noProof/>
            <w:webHidden/>
          </w:rPr>
          <w:instrText xml:space="preserve"> PAGEREF _Toc178933720 \h </w:instrText>
        </w:r>
        <w:r>
          <w:rPr>
            <w:noProof/>
            <w:webHidden/>
          </w:rPr>
        </w:r>
        <w:r>
          <w:rPr>
            <w:noProof/>
            <w:webHidden/>
          </w:rPr>
          <w:fldChar w:fldCharType="separate"/>
        </w:r>
        <w:r>
          <w:rPr>
            <w:noProof/>
            <w:webHidden/>
          </w:rPr>
          <w:t>34</w:t>
        </w:r>
        <w:r>
          <w:rPr>
            <w:noProof/>
            <w:webHidden/>
          </w:rPr>
          <w:fldChar w:fldCharType="end"/>
        </w:r>
      </w:hyperlink>
    </w:p>
    <w:p w14:paraId="099EE22C" w14:textId="11E20DED"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1" w:history="1">
        <w:r w:rsidRPr="004860A6">
          <w:rPr>
            <w:rStyle w:val="Hyperlink"/>
            <w:noProof/>
          </w:rPr>
          <w:t>F.4</w:t>
        </w:r>
        <w:r>
          <w:rPr>
            <w:noProof/>
            <w:webHidden/>
          </w:rPr>
          <w:tab/>
        </w:r>
        <w:r>
          <w:rPr>
            <w:noProof/>
            <w:webHidden/>
          </w:rPr>
          <w:fldChar w:fldCharType="begin"/>
        </w:r>
        <w:r>
          <w:rPr>
            <w:noProof/>
            <w:webHidden/>
          </w:rPr>
          <w:instrText xml:space="preserve"> PAGEREF _Toc178933721 \h </w:instrText>
        </w:r>
        <w:r>
          <w:rPr>
            <w:noProof/>
            <w:webHidden/>
          </w:rPr>
        </w:r>
        <w:r>
          <w:rPr>
            <w:noProof/>
            <w:webHidden/>
          </w:rPr>
          <w:fldChar w:fldCharType="separate"/>
        </w:r>
        <w:r>
          <w:rPr>
            <w:noProof/>
            <w:webHidden/>
          </w:rPr>
          <w:t>34</w:t>
        </w:r>
        <w:r>
          <w:rPr>
            <w:noProof/>
            <w:webHidden/>
          </w:rPr>
          <w:fldChar w:fldCharType="end"/>
        </w:r>
      </w:hyperlink>
    </w:p>
    <w:p w14:paraId="2F576E14" w14:textId="43EAF4F3"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2" w:history="1">
        <w:r w:rsidRPr="004860A6">
          <w:rPr>
            <w:rStyle w:val="Hyperlink"/>
            <w:noProof/>
          </w:rPr>
          <w:t>F.5-a Anlæggelse og tilstedeværelse af husdyrbruget</w:t>
        </w:r>
        <w:r>
          <w:rPr>
            <w:noProof/>
            <w:webHidden/>
          </w:rPr>
          <w:tab/>
        </w:r>
        <w:r>
          <w:rPr>
            <w:noProof/>
            <w:webHidden/>
          </w:rPr>
          <w:fldChar w:fldCharType="begin"/>
        </w:r>
        <w:r>
          <w:rPr>
            <w:noProof/>
            <w:webHidden/>
          </w:rPr>
          <w:instrText xml:space="preserve"> PAGEREF _Toc178933722 \h </w:instrText>
        </w:r>
        <w:r>
          <w:rPr>
            <w:noProof/>
            <w:webHidden/>
          </w:rPr>
        </w:r>
        <w:r>
          <w:rPr>
            <w:noProof/>
            <w:webHidden/>
          </w:rPr>
          <w:fldChar w:fldCharType="separate"/>
        </w:r>
        <w:r>
          <w:rPr>
            <w:noProof/>
            <w:webHidden/>
          </w:rPr>
          <w:t>35</w:t>
        </w:r>
        <w:r>
          <w:rPr>
            <w:noProof/>
            <w:webHidden/>
          </w:rPr>
          <w:fldChar w:fldCharType="end"/>
        </w:r>
      </w:hyperlink>
    </w:p>
    <w:p w14:paraId="4826C2AB" w14:textId="1C87C9AC"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3" w:history="1">
        <w:r w:rsidRPr="004860A6">
          <w:rPr>
            <w:rStyle w:val="Hyperlink"/>
            <w:noProof/>
          </w:rPr>
          <w:t>F.5-b Brugen af naturressourcer</w:t>
        </w:r>
        <w:r>
          <w:rPr>
            <w:noProof/>
            <w:webHidden/>
          </w:rPr>
          <w:tab/>
        </w:r>
        <w:r>
          <w:rPr>
            <w:noProof/>
            <w:webHidden/>
          </w:rPr>
          <w:fldChar w:fldCharType="begin"/>
        </w:r>
        <w:r>
          <w:rPr>
            <w:noProof/>
            <w:webHidden/>
          </w:rPr>
          <w:instrText xml:space="preserve"> PAGEREF _Toc178933723 \h </w:instrText>
        </w:r>
        <w:r>
          <w:rPr>
            <w:noProof/>
            <w:webHidden/>
          </w:rPr>
        </w:r>
        <w:r>
          <w:rPr>
            <w:noProof/>
            <w:webHidden/>
          </w:rPr>
          <w:fldChar w:fldCharType="separate"/>
        </w:r>
        <w:r>
          <w:rPr>
            <w:noProof/>
            <w:webHidden/>
          </w:rPr>
          <w:t>35</w:t>
        </w:r>
        <w:r>
          <w:rPr>
            <w:noProof/>
            <w:webHidden/>
          </w:rPr>
          <w:fldChar w:fldCharType="end"/>
        </w:r>
      </w:hyperlink>
    </w:p>
    <w:p w14:paraId="1206E5F4" w14:textId="1C812926"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4" w:history="1">
        <w:r w:rsidRPr="004860A6">
          <w:rPr>
            <w:rStyle w:val="Hyperlink"/>
            <w:noProof/>
          </w:rPr>
          <w:t>F.5-c Emission af forurenende stoffer</w:t>
        </w:r>
        <w:r>
          <w:rPr>
            <w:noProof/>
            <w:webHidden/>
          </w:rPr>
          <w:tab/>
        </w:r>
        <w:r>
          <w:rPr>
            <w:noProof/>
            <w:webHidden/>
          </w:rPr>
          <w:fldChar w:fldCharType="begin"/>
        </w:r>
        <w:r>
          <w:rPr>
            <w:noProof/>
            <w:webHidden/>
          </w:rPr>
          <w:instrText xml:space="preserve"> PAGEREF _Toc178933724 \h </w:instrText>
        </w:r>
        <w:r>
          <w:rPr>
            <w:noProof/>
            <w:webHidden/>
          </w:rPr>
        </w:r>
        <w:r>
          <w:rPr>
            <w:noProof/>
            <w:webHidden/>
          </w:rPr>
          <w:fldChar w:fldCharType="separate"/>
        </w:r>
        <w:r>
          <w:rPr>
            <w:noProof/>
            <w:webHidden/>
          </w:rPr>
          <w:t>36</w:t>
        </w:r>
        <w:r>
          <w:rPr>
            <w:noProof/>
            <w:webHidden/>
          </w:rPr>
          <w:fldChar w:fldCharType="end"/>
        </w:r>
      </w:hyperlink>
    </w:p>
    <w:p w14:paraId="2DB06E39" w14:textId="69843DFF"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5" w:history="1">
        <w:r w:rsidRPr="004860A6">
          <w:rPr>
            <w:rStyle w:val="Hyperlink"/>
            <w:noProof/>
          </w:rPr>
          <w:t>F.5-d Faren for sundhed, kulturarv og miljø</w:t>
        </w:r>
        <w:r>
          <w:rPr>
            <w:noProof/>
            <w:webHidden/>
          </w:rPr>
          <w:tab/>
        </w:r>
        <w:r>
          <w:rPr>
            <w:noProof/>
            <w:webHidden/>
          </w:rPr>
          <w:fldChar w:fldCharType="begin"/>
        </w:r>
        <w:r>
          <w:rPr>
            <w:noProof/>
            <w:webHidden/>
          </w:rPr>
          <w:instrText xml:space="preserve"> PAGEREF _Toc178933725 \h </w:instrText>
        </w:r>
        <w:r>
          <w:rPr>
            <w:noProof/>
            <w:webHidden/>
          </w:rPr>
        </w:r>
        <w:r>
          <w:rPr>
            <w:noProof/>
            <w:webHidden/>
          </w:rPr>
          <w:fldChar w:fldCharType="separate"/>
        </w:r>
        <w:r>
          <w:rPr>
            <w:noProof/>
            <w:webHidden/>
          </w:rPr>
          <w:t>36</w:t>
        </w:r>
        <w:r>
          <w:rPr>
            <w:noProof/>
            <w:webHidden/>
          </w:rPr>
          <w:fldChar w:fldCharType="end"/>
        </w:r>
      </w:hyperlink>
    </w:p>
    <w:p w14:paraId="64815D77" w14:textId="5C375B84"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6" w:history="1">
        <w:r w:rsidRPr="004860A6">
          <w:rPr>
            <w:rStyle w:val="Hyperlink"/>
            <w:noProof/>
          </w:rPr>
          <w:t>F.5-e Kumulation</w:t>
        </w:r>
        <w:r>
          <w:rPr>
            <w:noProof/>
            <w:webHidden/>
          </w:rPr>
          <w:tab/>
        </w:r>
        <w:r>
          <w:rPr>
            <w:noProof/>
            <w:webHidden/>
          </w:rPr>
          <w:fldChar w:fldCharType="begin"/>
        </w:r>
        <w:r>
          <w:rPr>
            <w:noProof/>
            <w:webHidden/>
          </w:rPr>
          <w:instrText xml:space="preserve"> PAGEREF _Toc178933726 \h </w:instrText>
        </w:r>
        <w:r>
          <w:rPr>
            <w:noProof/>
            <w:webHidden/>
          </w:rPr>
        </w:r>
        <w:r>
          <w:rPr>
            <w:noProof/>
            <w:webHidden/>
          </w:rPr>
          <w:fldChar w:fldCharType="separate"/>
        </w:r>
        <w:r>
          <w:rPr>
            <w:noProof/>
            <w:webHidden/>
          </w:rPr>
          <w:t>36</w:t>
        </w:r>
        <w:r>
          <w:rPr>
            <w:noProof/>
            <w:webHidden/>
          </w:rPr>
          <w:fldChar w:fldCharType="end"/>
        </w:r>
      </w:hyperlink>
    </w:p>
    <w:p w14:paraId="51EB997D" w14:textId="4E929971"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7" w:history="1">
        <w:r w:rsidRPr="004860A6">
          <w:rPr>
            <w:rStyle w:val="Hyperlink"/>
            <w:noProof/>
          </w:rPr>
          <w:t>F.5-f Indvirkning på klimaet</w:t>
        </w:r>
        <w:r>
          <w:rPr>
            <w:noProof/>
            <w:webHidden/>
          </w:rPr>
          <w:tab/>
        </w:r>
        <w:r>
          <w:rPr>
            <w:noProof/>
            <w:webHidden/>
          </w:rPr>
          <w:fldChar w:fldCharType="begin"/>
        </w:r>
        <w:r>
          <w:rPr>
            <w:noProof/>
            <w:webHidden/>
          </w:rPr>
          <w:instrText xml:space="preserve"> PAGEREF _Toc178933727 \h </w:instrText>
        </w:r>
        <w:r>
          <w:rPr>
            <w:noProof/>
            <w:webHidden/>
          </w:rPr>
        </w:r>
        <w:r>
          <w:rPr>
            <w:noProof/>
            <w:webHidden/>
          </w:rPr>
          <w:fldChar w:fldCharType="separate"/>
        </w:r>
        <w:r>
          <w:rPr>
            <w:noProof/>
            <w:webHidden/>
          </w:rPr>
          <w:t>36</w:t>
        </w:r>
        <w:r>
          <w:rPr>
            <w:noProof/>
            <w:webHidden/>
          </w:rPr>
          <w:fldChar w:fldCharType="end"/>
        </w:r>
      </w:hyperlink>
    </w:p>
    <w:p w14:paraId="566C2288" w14:textId="02F2C2B7"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8" w:history="1">
        <w:r w:rsidRPr="004860A6">
          <w:rPr>
            <w:rStyle w:val="Hyperlink"/>
            <w:noProof/>
          </w:rPr>
          <w:t>F.5-g Anvendte teknologier</w:t>
        </w:r>
        <w:r>
          <w:rPr>
            <w:noProof/>
            <w:webHidden/>
          </w:rPr>
          <w:tab/>
        </w:r>
        <w:r>
          <w:rPr>
            <w:noProof/>
            <w:webHidden/>
          </w:rPr>
          <w:fldChar w:fldCharType="begin"/>
        </w:r>
        <w:r>
          <w:rPr>
            <w:noProof/>
            <w:webHidden/>
          </w:rPr>
          <w:instrText xml:space="preserve"> PAGEREF _Toc178933728 \h </w:instrText>
        </w:r>
        <w:r>
          <w:rPr>
            <w:noProof/>
            <w:webHidden/>
          </w:rPr>
        </w:r>
        <w:r>
          <w:rPr>
            <w:noProof/>
            <w:webHidden/>
          </w:rPr>
          <w:fldChar w:fldCharType="separate"/>
        </w:r>
        <w:r>
          <w:rPr>
            <w:noProof/>
            <w:webHidden/>
          </w:rPr>
          <w:t>36</w:t>
        </w:r>
        <w:r>
          <w:rPr>
            <w:noProof/>
            <w:webHidden/>
          </w:rPr>
          <w:fldChar w:fldCharType="end"/>
        </w:r>
      </w:hyperlink>
    </w:p>
    <w:p w14:paraId="0D75983F" w14:textId="0895F428"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29" w:history="1">
        <w:r w:rsidRPr="004860A6">
          <w:rPr>
            <w:rStyle w:val="Hyperlink"/>
            <w:noProof/>
          </w:rPr>
          <w:t>F.6 Metoder eller beviser</w:t>
        </w:r>
        <w:r>
          <w:rPr>
            <w:noProof/>
            <w:webHidden/>
          </w:rPr>
          <w:tab/>
        </w:r>
        <w:r>
          <w:rPr>
            <w:noProof/>
            <w:webHidden/>
          </w:rPr>
          <w:fldChar w:fldCharType="begin"/>
        </w:r>
        <w:r>
          <w:rPr>
            <w:noProof/>
            <w:webHidden/>
          </w:rPr>
          <w:instrText xml:space="preserve"> PAGEREF _Toc178933729 \h </w:instrText>
        </w:r>
        <w:r>
          <w:rPr>
            <w:noProof/>
            <w:webHidden/>
          </w:rPr>
        </w:r>
        <w:r>
          <w:rPr>
            <w:noProof/>
            <w:webHidden/>
          </w:rPr>
          <w:fldChar w:fldCharType="separate"/>
        </w:r>
        <w:r>
          <w:rPr>
            <w:noProof/>
            <w:webHidden/>
          </w:rPr>
          <w:t>36</w:t>
        </w:r>
        <w:r>
          <w:rPr>
            <w:noProof/>
            <w:webHidden/>
          </w:rPr>
          <w:fldChar w:fldCharType="end"/>
        </w:r>
      </w:hyperlink>
    </w:p>
    <w:p w14:paraId="735E5E62" w14:textId="4D09622C"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30" w:history="1">
        <w:r w:rsidRPr="004860A6">
          <w:rPr>
            <w:rStyle w:val="Hyperlink"/>
            <w:noProof/>
          </w:rPr>
          <w:t>F.7 Påtænkte foranstaltninger</w:t>
        </w:r>
        <w:r>
          <w:rPr>
            <w:noProof/>
            <w:webHidden/>
          </w:rPr>
          <w:tab/>
        </w:r>
        <w:r>
          <w:rPr>
            <w:noProof/>
            <w:webHidden/>
          </w:rPr>
          <w:fldChar w:fldCharType="begin"/>
        </w:r>
        <w:r>
          <w:rPr>
            <w:noProof/>
            <w:webHidden/>
          </w:rPr>
          <w:instrText xml:space="preserve"> PAGEREF _Toc178933730 \h </w:instrText>
        </w:r>
        <w:r>
          <w:rPr>
            <w:noProof/>
            <w:webHidden/>
          </w:rPr>
        </w:r>
        <w:r>
          <w:rPr>
            <w:noProof/>
            <w:webHidden/>
          </w:rPr>
          <w:fldChar w:fldCharType="separate"/>
        </w:r>
        <w:r>
          <w:rPr>
            <w:noProof/>
            <w:webHidden/>
          </w:rPr>
          <w:t>37</w:t>
        </w:r>
        <w:r>
          <w:rPr>
            <w:noProof/>
            <w:webHidden/>
          </w:rPr>
          <w:fldChar w:fldCharType="end"/>
        </w:r>
      </w:hyperlink>
    </w:p>
    <w:p w14:paraId="0657C9F8" w14:textId="61531229"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31" w:history="1">
        <w:r w:rsidRPr="004860A6">
          <w:rPr>
            <w:rStyle w:val="Hyperlink"/>
            <w:noProof/>
          </w:rPr>
          <w:t>F.8 Større ulykker og katastrofer</w:t>
        </w:r>
        <w:r>
          <w:rPr>
            <w:noProof/>
            <w:webHidden/>
          </w:rPr>
          <w:tab/>
        </w:r>
        <w:r>
          <w:rPr>
            <w:noProof/>
            <w:webHidden/>
          </w:rPr>
          <w:fldChar w:fldCharType="begin"/>
        </w:r>
        <w:r>
          <w:rPr>
            <w:noProof/>
            <w:webHidden/>
          </w:rPr>
          <w:instrText xml:space="preserve"> PAGEREF _Toc178933731 \h </w:instrText>
        </w:r>
        <w:r>
          <w:rPr>
            <w:noProof/>
            <w:webHidden/>
          </w:rPr>
        </w:r>
        <w:r>
          <w:rPr>
            <w:noProof/>
            <w:webHidden/>
          </w:rPr>
          <w:fldChar w:fldCharType="separate"/>
        </w:r>
        <w:r>
          <w:rPr>
            <w:noProof/>
            <w:webHidden/>
          </w:rPr>
          <w:t>37</w:t>
        </w:r>
        <w:r>
          <w:rPr>
            <w:noProof/>
            <w:webHidden/>
          </w:rPr>
          <w:fldChar w:fldCharType="end"/>
        </w:r>
      </w:hyperlink>
    </w:p>
    <w:p w14:paraId="70EBE603" w14:textId="35A42301"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32" w:history="1">
        <w:r w:rsidRPr="004860A6">
          <w:rPr>
            <w:rStyle w:val="Hyperlink"/>
            <w:noProof/>
          </w:rPr>
          <w:t>F.9 Ikke teknisk resume</w:t>
        </w:r>
        <w:r>
          <w:rPr>
            <w:noProof/>
            <w:webHidden/>
          </w:rPr>
          <w:tab/>
        </w:r>
        <w:r>
          <w:rPr>
            <w:noProof/>
            <w:webHidden/>
          </w:rPr>
          <w:fldChar w:fldCharType="begin"/>
        </w:r>
        <w:r>
          <w:rPr>
            <w:noProof/>
            <w:webHidden/>
          </w:rPr>
          <w:instrText xml:space="preserve"> PAGEREF _Toc178933732 \h </w:instrText>
        </w:r>
        <w:r>
          <w:rPr>
            <w:noProof/>
            <w:webHidden/>
          </w:rPr>
        </w:r>
        <w:r>
          <w:rPr>
            <w:noProof/>
            <w:webHidden/>
          </w:rPr>
          <w:fldChar w:fldCharType="separate"/>
        </w:r>
        <w:r>
          <w:rPr>
            <w:noProof/>
            <w:webHidden/>
          </w:rPr>
          <w:t>37</w:t>
        </w:r>
        <w:r>
          <w:rPr>
            <w:noProof/>
            <w:webHidden/>
          </w:rPr>
          <w:fldChar w:fldCharType="end"/>
        </w:r>
      </w:hyperlink>
    </w:p>
    <w:p w14:paraId="24E406C4" w14:textId="2906E029" w:rsidR="009218B2" w:rsidRDefault="009218B2">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178933733" w:history="1">
        <w:r w:rsidRPr="004860A6">
          <w:rPr>
            <w:rStyle w:val="Hyperlink"/>
            <w:noProof/>
          </w:rPr>
          <w:t>F.10 Referenceliste</w:t>
        </w:r>
        <w:r>
          <w:rPr>
            <w:noProof/>
            <w:webHidden/>
          </w:rPr>
          <w:tab/>
        </w:r>
        <w:r>
          <w:rPr>
            <w:noProof/>
            <w:webHidden/>
          </w:rPr>
          <w:fldChar w:fldCharType="begin"/>
        </w:r>
        <w:r>
          <w:rPr>
            <w:noProof/>
            <w:webHidden/>
          </w:rPr>
          <w:instrText xml:space="preserve"> PAGEREF _Toc178933733 \h </w:instrText>
        </w:r>
        <w:r>
          <w:rPr>
            <w:noProof/>
            <w:webHidden/>
          </w:rPr>
        </w:r>
        <w:r>
          <w:rPr>
            <w:noProof/>
            <w:webHidden/>
          </w:rPr>
          <w:fldChar w:fldCharType="separate"/>
        </w:r>
        <w:r>
          <w:rPr>
            <w:noProof/>
            <w:webHidden/>
          </w:rPr>
          <w:t>37</w:t>
        </w:r>
        <w:r>
          <w:rPr>
            <w:noProof/>
            <w:webHidden/>
          </w:rPr>
          <w:fldChar w:fldCharType="end"/>
        </w:r>
      </w:hyperlink>
    </w:p>
    <w:p w14:paraId="429D54F7" w14:textId="5AE4427A" w:rsidR="00A235C5" w:rsidRPr="00A317E7" w:rsidRDefault="003040FE" w:rsidP="00A317E7">
      <w:r w:rsidRPr="00A317E7">
        <w:fldChar w:fldCharType="end"/>
      </w:r>
    </w:p>
    <w:p w14:paraId="04EF0DF6" w14:textId="3198FF53" w:rsidR="00A235C5" w:rsidRPr="00A317E7" w:rsidRDefault="00A235C5" w:rsidP="00A317E7">
      <w:pPr>
        <w:rPr>
          <w:rStyle w:val="Svagfremhvning"/>
          <w:i w:val="0"/>
          <w:iCs w:val="0"/>
          <w:color w:val="auto"/>
          <w:szCs w:val="28"/>
        </w:rPr>
      </w:pPr>
      <w:r w:rsidRPr="00A317E7">
        <w:rPr>
          <w:rStyle w:val="Svagfremhvning"/>
          <w:i w:val="0"/>
          <w:iCs w:val="0"/>
          <w:color w:val="auto"/>
        </w:rPr>
        <w:br w:type="page"/>
      </w:r>
    </w:p>
    <w:p w14:paraId="61F753F5" w14:textId="0DBBA245" w:rsidR="0046568F" w:rsidRDefault="002229CB" w:rsidP="0046568F">
      <w:pPr>
        <w:pStyle w:val="Overskrift1"/>
      </w:pPr>
      <w:bookmarkStart w:id="5" w:name="_Toc178933663"/>
      <w:r>
        <w:lastRenderedPageBreak/>
        <w:t>B. Oplysninger om husdyrbruget og det ansøgte</w:t>
      </w:r>
      <w:bookmarkEnd w:id="5"/>
    </w:p>
    <w:p w14:paraId="724CF134" w14:textId="0CCE4451" w:rsidR="00C77EE4" w:rsidRDefault="00C77EE4" w:rsidP="00C77EE4"/>
    <w:p w14:paraId="601F849B" w14:textId="3DAD4C43" w:rsidR="00C77EE4" w:rsidRPr="00C77EE4" w:rsidRDefault="00844D4A" w:rsidP="00C77EE4">
      <w:r>
        <w:t>Der er</w:t>
      </w:r>
      <w:r w:rsidR="00C77EE4">
        <w:t xml:space="preserve"> tale om </w:t>
      </w:r>
      <w:r>
        <w:t>en godkendelse</w:t>
      </w:r>
      <w:r w:rsidR="00C77EE4">
        <w:t xml:space="preserve"> i henhold til § 16a</w:t>
      </w:r>
      <w:r>
        <w:t>.</w:t>
      </w:r>
    </w:p>
    <w:p w14:paraId="685CC3AE" w14:textId="77777777" w:rsidR="0046568F" w:rsidRDefault="0046568F" w:rsidP="0046568F"/>
    <w:p w14:paraId="49CBD6B5" w14:textId="77777777" w:rsidR="00683CA2" w:rsidRDefault="00683CA2" w:rsidP="00683CA2">
      <w:pPr>
        <w:pStyle w:val="Overskrift3"/>
      </w:pPr>
      <w:bookmarkStart w:id="6" w:name="_Toc178933664"/>
      <w:r>
        <w:t>Tidligere godkendelser</w:t>
      </w:r>
      <w:bookmarkEnd w:id="6"/>
    </w:p>
    <w:p w14:paraId="1A313A4C" w14:textId="56F073BC" w:rsidR="009B2894" w:rsidRDefault="009B2894" w:rsidP="00C8169F">
      <w:pPr>
        <w:numPr>
          <w:ilvl w:val="0"/>
          <w:numId w:val="37"/>
        </w:numPr>
      </w:pPr>
      <w:r>
        <w:t>August 2017 –</w:t>
      </w:r>
      <w:r w:rsidR="009B115A">
        <w:t xml:space="preserve"> </w:t>
      </w:r>
      <w:r>
        <w:t>§ 12 godkendelse</w:t>
      </w:r>
    </w:p>
    <w:p w14:paraId="64FA37ED" w14:textId="3720FAD0" w:rsidR="00246CDB" w:rsidRPr="00A43643" w:rsidRDefault="00246CDB" w:rsidP="00457DE1"/>
    <w:p w14:paraId="4C3A0DDD" w14:textId="77777777" w:rsidR="00683CA2" w:rsidRDefault="00683CA2" w:rsidP="0046568F"/>
    <w:p w14:paraId="6A32C787" w14:textId="77777777" w:rsidR="00683CA2" w:rsidRDefault="00683CA2" w:rsidP="00683CA2">
      <w:pPr>
        <w:pStyle w:val="Overskrift3"/>
      </w:pPr>
      <w:bookmarkStart w:id="7" w:name="_Toc178933665"/>
      <w:r>
        <w:t>Biaktiviteter</w:t>
      </w:r>
      <w:bookmarkEnd w:id="7"/>
    </w:p>
    <w:p w14:paraId="391D63A1" w14:textId="0BFD9260" w:rsidR="00683CA2" w:rsidRPr="00A317E7" w:rsidRDefault="00457DE1" w:rsidP="0046568F">
      <w:r>
        <w:t>Ingen</w:t>
      </w:r>
    </w:p>
    <w:p w14:paraId="3783EC4F" w14:textId="77777777" w:rsidR="0046568F" w:rsidRDefault="002229CB" w:rsidP="0046568F">
      <w:pPr>
        <w:pStyle w:val="Overskrift1"/>
      </w:pPr>
      <w:bookmarkStart w:id="8" w:name="_Toc178933666"/>
      <w:r>
        <w:t>B.1 Indretning og drift af anlæg mm.</w:t>
      </w:r>
      <w:bookmarkEnd w:id="8"/>
    </w:p>
    <w:p w14:paraId="5B0D5DDA" w14:textId="31C512FE" w:rsidR="00E21918" w:rsidRPr="001F73C7" w:rsidRDefault="00E21918" w:rsidP="00E21918">
      <w:r>
        <w:t xml:space="preserve">Der er tale </w:t>
      </w:r>
      <w:r w:rsidR="00D461B5">
        <w:t xml:space="preserve">om </w:t>
      </w:r>
      <w:r w:rsidR="009C6480">
        <w:t xml:space="preserve">at udvide </w:t>
      </w:r>
      <w:proofErr w:type="spellStart"/>
      <w:r w:rsidR="009C6480">
        <w:t>soholdet</w:t>
      </w:r>
      <w:proofErr w:type="spellEnd"/>
      <w:r w:rsidR="009C6480">
        <w:t xml:space="preserve"> på ejendommen</w:t>
      </w:r>
      <w:r>
        <w:t xml:space="preserve">. Produktionsarealet udgør samlet </w:t>
      </w:r>
      <w:r w:rsidR="0065297B">
        <w:t>4252</w:t>
      </w:r>
      <w:r>
        <w:t xml:space="preserve"> m</w:t>
      </w:r>
      <w:r>
        <w:rPr>
          <w:vertAlign w:val="superscript"/>
        </w:rPr>
        <w:t>2</w:t>
      </w:r>
      <w:r>
        <w:t xml:space="preserve"> </w:t>
      </w:r>
      <w:r w:rsidR="00872135">
        <w:t>nettoareal</w:t>
      </w:r>
      <w:r w:rsidR="008B38CB">
        <w:t xml:space="preserve"> til grise</w:t>
      </w:r>
      <w:r>
        <w:t xml:space="preserve">. </w:t>
      </w:r>
      <w:r w:rsidRPr="005D7E49">
        <w:t>Alle stalde er indrettet med</w:t>
      </w:r>
      <w:r w:rsidR="00246CDB" w:rsidRPr="005D7E49">
        <w:t xml:space="preserve"> </w:t>
      </w:r>
      <w:r w:rsidR="00384953" w:rsidRPr="005D7E49">
        <w:t xml:space="preserve">delvise </w:t>
      </w:r>
      <w:r w:rsidR="00303BD8" w:rsidRPr="005D7E49">
        <w:t>spaltegulve</w:t>
      </w:r>
      <w:r w:rsidR="00152945" w:rsidRPr="005D7E49">
        <w:t>.</w:t>
      </w:r>
    </w:p>
    <w:p w14:paraId="2AD65527" w14:textId="77777777" w:rsidR="00E21918" w:rsidRDefault="00E21918" w:rsidP="00E21918"/>
    <w:p w14:paraId="7B8D94A7" w14:textId="6A22E1F0" w:rsidR="00872135" w:rsidRDefault="00E21918" w:rsidP="00E21918">
      <w:r>
        <w:t>De enkelte staldafsnit er opdelt og opmålt efter om afsnittet er adskilt forureningsmæssigt fra andre afsnit. Herefter er anvendt staldenes nettoareal</w:t>
      </w:r>
      <w:r w:rsidR="00872135">
        <w:t xml:space="preserve">. </w:t>
      </w:r>
      <w:r>
        <w:t>Nettoarealerne er beregnet ved at udregne størrelsen på en sti og derefter beregne det samlede stiareal. Denne metode vurderes at give det mest korrekte nettoareal.</w:t>
      </w:r>
      <w:r w:rsidR="00D61D68">
        <w:t xml:space="preserve"> </w:t>
      </w:r>
    </w:p>
    <w:p w14:paraId="018CC28F" w14:textId="77777777" w:rsidR="00872135" w:rsidRDefault="00872135" w:rsidP="00E21918"/>
    <w:p w14:paraId="10108D0B" w14:textId="2DC1BD4F" w:rsidR="00AC3A45" w:rsidRDefault="00872135" w:rsidP="00E21918">
      <w:r>
        <w:t>Nedenstående skema viser nettoarealet.</w:t>
      </w:r>
      <w:r w:rsidR="00341A74">
        <w:t xml:space="preserve"> For yderligere udspecificering af produktionsareal se </w:t>
      </w:r>
      <w:proofErr w:type="spellStart"/>
      <w:r w:rsidR="00341A74">
        <w:t>appendix</w:t>
      </w:r>
      <w:proofErr w:type="spellEnd"/>
      <w:r w:rsidR="00341A74">
        <w:t xml:space="preserve"> 1</w:t>
      </w:r>
    </w:p>
    <w:p w14:paraId="65FF8F19" w14:textId="77777777" w:rsidR="00872135" w:rsidRDefault="00872135" w:rsidP="00E21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889"/>
        <w:gridCol w:w="882"/>
        <w:gridCol w:w="921"/>
      </w:tblGrid>
      <w:tr w:rsidR="00384953" w14:paraId="2EF46F45" w14:textId="77777777" w:rsidTr="0065297B">
        <w:tc>
          <w:tcPr>
            <w:tcW w:w="2263" w:type="dxa"/>
            <w:shd w:val="clear" w:color="auto" w:fill="auto"/>
          </w:tcPr>
          <w:p w14:paraId="1821AEF4" w14:textId="77777777" w:rsidR="00384953" w:rsidRDefault="00384953" w:rsidP="00E21918">
            <w:r>
              <w:t>Stald navn</w:t>
            </w:r>
          </w:p>
        </w:tc>
        <w:tc>
          <w:tcPr>
            <w:tcW w:w="2410" w:type="dxa"/>
            <w:shd w:val="clear" w:color="auto" w:fill="auto"/>
          </w:tcPr>
          <w:p w14:paraId="5F4181FB" w14:textId="77777777" w:rsidR="00384953" w:rsidRDefault="00384953" w:rsidP="00E21918">
            <w:r>
              <w:t>Dyretype og staldsystem</w:t>
            </w:r>
          </w:p>
        </w:tc>
        <w:tc>
          <w:tcPr>
            <w:tcW w:w="889" w:type="dxa"/>
            <w:shd w:val="clear" w:color="auto" w:fill="auto"/>
          </w:tcPr>
          <w:p w14:paraId="4F8A4FBC" w14:textId="77777777" w:rsidR="00384953" w:rsidRDefault="00384953" w:rsidP="00E21918">
            <w:r>
              <w:t xml:space="preserve">Areal </w:t>
            </w:r>
          </w:p>
          <w:p w14:paraId="0821C5CD" w14:textId="77777777" w:rsidR="00384953" w:rsidRDefault="00384953" w:rsidP="00E21918">
            <w:r>
              <w:t>ansøgt</w:t>
            </w:r>
          </w:p>
          <w:p w14:paraId="12AE0F89" w14:textId="77777777" w:rsidR="00384953" w:rsidRPr="00872135" w:rsidRDefault="00384953" w:rsidP="00E21918">
            <w:r>
              <w:t>(m</w:t>
            </w:r>
            <w:r w:rsidRPr="00935E61">
              <w:rPr>
                <w:vertAlign w:val="superscript"/>
              </w:rPr>
              <w:t>2</w:t>
            </w:r>
            <w:r>
              <w:t>)</w:t>
            </w:r>
          </w:p>
        </w:tc>
        <w:tc>
          <w:tcPr>
            <w:tcW w:w="882" w:type="dxa"/>
            <w:shd w:val="clear" w:color="auto" w:fill="auto"/>
          </w:tcPr>
          <w:p w14:paraId="3A96A7E1" w14:textId="77777777" w:rsidR="00384953" w:rsidRDefault="00384953" w:rsidP="00E21918">
            <w:r>
              <w:t xml:space="preserve">Areal </w:t>
            </w:r>
          </w:p>
          <w:p w14:paraId="40B3238D" w14:textId="77777777" w:rsidR="00384953" w:rsidRDefault="00384953" w:rsidP="00E21918">
            <w:r>
              <w:t>Nudrift</w:t>
            </w:r>
          </w:p>
          <w:p w14:paraId="3367B6A2" w14:textId="77777777" w:rsidR="00384953" w:rsidRPr="000742A6" w:rsidRDefault="00384953" w:rsidP="00E21918">
            <w:r>
              <w:t>(m</w:t>
            </w:r>
            <w:r w:rsidRPr="00935E61">
              <w:rPr>
                <w:vertAlign w:val="superscript"/>
              </w:rPr>
              <w:t>2</w:t>
            </w:r>
            <w:r>
              <w:t>)</w:t>
            </w:r>
          </w:p>
        </w:tc>
        <w:tc>
          <w:tcPr>
            <w:tcW w:w="921" w:type="dxa"/>
            <w:shd w:val="clear" w:color="auto" w:fill="auto"/>
          </w:tcPr>
          <w:p w14:paraId="2CD63999" w14:textId="77777777" w:rsidR="00384953" w:rsidRDefault="00384953" w:rsidP="00E21918">
            <w:r>
              <w:t xml:space="preserve">Areal </w:t>
            </w:r>
          </w:p>
          <w:p w14:paraId="316C66C5" w14:textId="77777777" w:rsidR="00384953" w:rsidRDefault="00384953" w:rsidP="00E21918">
            <w:r>
              <w:t>8-årsdrift</w:t>
            </w:r>
          </w:p>
          <w:p w14:paraId="26AF5249" w14:textId="77777777" w:rsidR="00384953" w:rsidRPr="000742A6" w:rsidRDefault="00384953" w:rsidP="00E21918">
            <w:r>
              <w:t>(m</w:t>
            </w:r>
            <w:r w:rsidRPr="00935E61">
              <w:rPr>
                <w:vertAlign w:val="superscript"/>
              </w:rPr>
              <w:t>2</w:t>
            </w:r>
            <w:r>
              <w:t>)</w:t>
            </w:r>
          </w:p>
        </w:tc>
      </w:tr>
      <w:tr w:rsidR="00384953" w14:paraId="6C3DCF5F" w14:textId="77777777" w:rsidTr="0065297B">
        <w:tc>
          <w:tcPr>
            <w:tcW w:w="2263" w:type="dxa"/>
            <w:shd w:val="clear" w:color="auto" w:fill="auto"/>
          </w:tcPr>
          <w:p w14:paraId="725D7F1B" w14:textId="18511852" w:rsidR="00384953" w:rsidRDefault="0065297B" w:rsidP="006A7EB4">
            <w:r>
              <w:t>Drægtighedsstald</w:t>
            </w:r>
          </w:p>
        </w:tc>
        <w:tc>
          <w:tcPr>
            <w:tcW w:w="2410" w:type="dxa"/>
            <w:shd w:val="clear" w:color="auto" w:fill="auto"/>
          </w:tcPr>
          <w:p w14:paraId="5AAC4BA2" w14:textId="4EAF8D7E" w:rsidR="00DF6303" w:rsidRDefault="00513F60" w:rsidP="00DF6303">
            <w:r>
              <w:t>Søer</w:t>
            </w:r>
          </w:p>
          <w:p w14:paraId="0C20ED2E" w14:textId="4FBD5D4E" w:rsidR="002613A9" w:rsidRDefault="00DF6303" w:rsidP="00DF6303">
            <w:r>
              <w:t>Delvist spaltegulv</w:t>
            </w:r>
          </w:p>
        </w:tc>
        <w:tc>
          <w:tcPr>
            <w:tcW w:w="889" w:type="dxa"/>
            <w:shd w:val="clear" w:color="auto" w:fill="auto"/>
          </w:tcPr>
          <w:p w14:paraId="01BB0EC2" w14:textId="127C62A4" w:rsidR="005B7944" w:rsidRDefault="0065297B" w:rsidP="006A7EB4">
            <w:r>
              <w:t>971</w:t>
            </w:r>
          </w:p>
        </w:tc>
        <w:tc>
          <w:tcPr>
            <w:tcW w:w="882" w:type="dxa"/>
            <w:shd w:val="clear" w:color="auto" w:fill="auto"/>
          </w:tcPr>
          <w:p w14:paraId="0031E22D" w14:textId="56CD143B" w:rsidR="002613A9" w:rsidRDefault="0065297B" w:rsidP="006A7EB4">
            <w:r>
              <w:t>971</w:t>
            </w:r>
          </w:p>
        </w:tc>
        <w:tc>
          <w:tcPr>
            <w:tcW w:w="921" w:type="dxa"/>
            <w:shd w:val="clear" w:color="auto" w:fill="auto"/>
          </w:tcPr>
          <w:p w14:paraId="14BE8695" w14:textId="0A1E558C" w:rsidR="00384953" w:rsidRDefault="0065297B" w:rsidP="006A7EB4">
            <w:r>
              <w:t>971</w:t>
            </w:r>
          </w:p>
        </w:tc>
      </w:tr>
      <w:tr w:rsidR="00384953" w14:paraId="6707197B" w14:textId="77777777" w:rsidTr="0065297B">
        <w:tc>
          <w:tcPr>
            <w:tcW w:w="2263" w:type="dxa"/>
            <w:shd w:val="clear" w:color="auto" w:fill="auto"/>
          </w:tcPr>
          <w:p w14:paraId="1A4969DF" w14:textId="2EB4050C" w:rsidR="00384953" w:rsidRDefault="0065297B" w:rsidP="0022656E">
            <w:r>
              <w:t>Løbestald</w:t>
            </w:r>
          </w:p>
        </w:tc>
        <w:tc>
          <w:tcPr>
            <w:tcW w:w="2410" w:type="dxa"/>
            <w:shd w:val="clear" w:color="auto" w:fill="auto"/>
          </w:tcPr>
          <w:p w14:paraId="5E6449EC" w14:textId="77777777" w:rsidR="00513F60" w:rsidRDefault="00513F60" w:rsidP="00513F60">
            <w:r>
              <w:t>Søer</w:t>
            </w:r>
          </w:p>
          <w:p w14:paraId="4DBE5C40" w14:textId="4874D659" w:rsidR="00384953" w:rsidRDefault="00513F60" w:rsidP="00513F60">
            <w:r>
              <w:t>Delvist spaltegulv</w:t>
            </w:r>
          </w:p>
        </w:tc>
        <w:tc>
          <w:tcPr>
            <w:tcW w:w="889" w:type="dxa"/>
            <w:shd w:val="clear" w:color="auto" w:fill="auto"/>
          </w:tcPr>
          <w:p w14:paraId="411CB4D7" w14:textId="47676ED7" w:rsidR="00384953" w:rsidRDefault="0065297B" w:rsidP="0022656E">
            <w:r>
              <w:t>280</w:t>
            </w:r>
          </w:p>
        </w:tc>
        <w:tc>
          <w:tcPr>
            <w:tcW w:w="882" w:type="dxa"/>
            <w:shd w:val="clear" w:color="auto" w:fill="auto"/>
          </w:tcPr>
          <w:p w14:paraId="0BBF8373" w14:textId="1901135D" w:rsidR="00384953" w:rsidRDefault="0065297B" w:rsidP="0022656E">
            <w:r>
              <w:t>280</w:t>
            </w:r>
          </w:p>
        </w:tc>
        <w:tc>
          <w:tcPr>
            <w:tcW w:w="921" w:type="dxa"/>
            <w:shd w:val="clear" w:color="auto" w:fill="auto"/>
          </w:tcPr>
          <w:p w14:paraId="7652F17C" w14:textId="4BBDC2ED" w:rsidR="00384953" w:rsidRDefault="0065297B" w:rsidP="0022656E">
            <w:r>
              <w:t>280</w:t>
            </w:r>
          </w:p>
        </w:tc>
      </w:tr>
      <w:tr w:rsidR="00432F21" w14:paraId="675B86CD" w14:textId="77777777" w:rsidTr="0065297B">
        <w:tc>
          <w:tcPr>
            <w:tcW w:w="2263" w:type="dxa"/>
            <w:shd w:val="clear" w:color="auto" w:fill="auto"/>
          </w:tcPr>
          <w:p w14:paraId="4FFAACA6" w14:textId="26C2BE33" w:rsidR="00432F21" w:rsidRPr="008E3623" w:rsidRDefault="0065297B" w:rsidP="0022656E">
            <w:r>
              <w:t>Polte</w:t>
            </w:r>
          </w:p>
        </w:tc>
        <w:tc>
          <w:tcPr>
            <w:tcW w:w="2410" w:type="dxa"/>
            <w:shd w:val="clear" w:color="auto" w:fill="auto"/>
          </w:tcPr>
          <w:p w14:paraId="18B217BD" w14:textId="73E42826" w:rsidR="00513F60" w:rsidRDefault="0065297B" w:rsidP="00513F60">
            <w:r>
              <w:t>Slagtesvin</w:t>
            </w:r>
          </w:p>
          <w:p w14:paraId="5EBE3DA3" w14:textId="03456017" w:rsidR="008E3623" w:rsidRPr="008E3623" w:rsidRDefault="00513F60" w:rsidP="00513F60">
            <w:r>
              <w:t>Delvist spaltegulv</w:t>
            </w:r>
          </w:p>
        </w:tc>
        <w:tc>
          <w:tcPr>
            <w:tcW w:w="889" w:type="dxa"/>
            <w:shd w:val="clear" w:color="auto" w:fill="auto"/>
          </w:tcPr>
          <w:p w14:paraId="434F6E2E" w14:textId="18672382" w:rsidR="008E3623" w:rsidRDefault="0065297B" w:rsidP="0022656E">
            <w:r>
              <w:t>190</w:t>
            </w:r>
          </w:p>
        </w:tc>
        <w:tc>
          <w:tcPr>
            <w:tcW w:w="882" w:type="dxa"/>
            <w:shd w:val="clear" w:color="auto" w:fill="auto"/>
          </w:tcPr>
          <w:p w14:paraId="5942BDFD" w14:textId="177CAD3A" w:rsidR="008E3623" w:rsidRDefault="0065297B" w:rsidP="0022656E">
            <w:r>
              <w:t>190</w:t>
            </w:r>
          </w:p>
        </w:tc>
        <w:tc>
          <w:tcPr>
            <w:tcW w:w="921" w:type="dxa"/>
            <w:shd w:val="clear" w:color="auto" w:fill="auto"/>
          </w:tcPr>
          <w:p w14:paraId="707F8699" w14:textId="64E37E4D" w:rsidR="008E3623" w:rsidRDefault="0065297B" w:rsidP="0022656E">
            <w:r>
              <w:t>190</w:t>
            </w:r>
          </w:p>
        </w:tc>
      </w:tr>
      <w:tr w:rsidR="009B2894" w14:paraId="333364C3" w14:textId="77777777" w:rsidTr="0065297B">
        <w:tc>
          <w:tcPr>
            <w:tcW w:w="2263" w:type="dxa"/>
            <w:shd w:val="clear" w:color="auto" w:fill="auto"/>
          </w:tcPr>
          <w:p w14:paraId="4E0CF557" w14:textId="16221932" w:rsidR="009B2894" w:rsidRDefault="0065297B" w:rsidP="0022656E">
            <w:r>
              <w:t>Farestald</w:t>
            </w:r>
          </w:p>
        </w:tc>
        <w:tc>
          <w:tcPr>
            <w:tcW w:w="2410" w:type="dxa"/>
            <w:shd w:val="clear" w:color="auto" w:fill="auto"/>
          </w:tcPr>
          <w:p w14:paraId="223863A8" w14:textId="002F4C56" w:rsidR="009B2894" w:rsidRDefault="0065297B" w:rsidP="009B2894">
            <w:r>
              <w:t>Søer</w:t>
            </w:r>
          </w:p>
          <w:p w14:paraId="35AFCFF0" w14:textId="77777777" w:rsidR="009B2894" w:rsidRDefault="009B2894" w:rsidP="009B2894">
            <w:r>
              <w:t>Delvist spaltegulv</w:t>
            </w:r>
          </w:p>
          <w:p w14:paraId="01A321D0" w14:textId="77777777" w:rsidR="0065297B" w:rsidRDefault="0065297B" w:rsidP="009B2894">
            <w:r>
              <w:t>Smågrise</w:t>
            </w:r>
          </w:p>
          <w:p w14:paraId="622CDFCC" w14:textId="4D606EB2" w:rsidR="0065297B" w:rsidRDefault="0065297B" w:rsidP="009B2894">
            <w:proofErr w:type="spellStart"/>
            <w:r>
              <w:t>Delvst</w:t>
            </w:r>
            <w:proofErr w:type="spellEnd"/>
            <w:r>
              <w:t xml:space="preserve"> spaltegulv</w:t>
            </w:r>
          </w:p>
        </w:tc>
        <w:tc>
          <w:tcPr>
            <w:tcW w:w="889" w:type="dxa"/>
            <w:shd w:val="clear" w:color="auto" w:fill="auto"/>
          </w:tcPr>
          <w:p w14:paraId="5B8E3B0D" w14:textId="77777777" w:rsidR="009B2894" w:rsidRDefault="0065297B" w:rsidP="0022656E">
            <w:r>
              <w:t>727</w:t>
            </w:r>
          </w:p>
          <w:p w14:paraId="0F2A8544" w14:textId="77777777" w:rsidR="0065297B" w:rsidRDefault="0065297B" w:rsidP="0022656E"/>
          <w:p w14:paraId="6E92831A" w14:textId="51D4B876" w:rsidR="0065297B" w:rsidRDefault="0065297B" w:rsidP="0022656E">
            <w:r>
              <w:t>210</w:t>
            </w:r>
          </w:p>
        </w:tc>
        <w:tc>
          <w:tcPr>
            <w:tcW w:w="882" w:type="dxa"/>
            <w:shd w:val="clear" w:color="auto" w:fill="auto"/>
          </w:tcPr>
          <w:p w14:paraId="10407D75" w14:textId="77777777" w:rsidR="009B2894" w:rsidRDefault="0065297B" w:rsidP="0022656E">
            <w:r>
              <w:t>727</w:t>
            </w:r>
          </w:p>
          <w:p w14:paraId="13BB6448" w14:textId="77777777" w:rsidR="0065297B" w:rsidRDefault="0065297B" w:rsidP="0022656E"/>
          <w:p w14:paraId="05BC6F2A" w14:textId="079BBB90" w:rsidR="0065297B" w:rsidRDefault="0065297B" w:rsidP="0022656E">
            <w:r>
              <w:t>210</w:t>
            </w:r>
          </w:p>
        </w:tc>
        <w:tc>
          <w:tcPr>
            <w:tcW w:w="921" w:type="dxa"/>
            <w:shd w:val="clear" w:color="auto" w:fill="auto"/>
          </w:tcPr>
          <w:p w14:paraId="01E2D310" w14:textId="77777777" w:rsidR="009B2894" w:rsidRDefault="0065297B" w:rsidP="0022656E">
            <w:r>
              <w:t>727</w:t>
            </w:r>
          </w:p>
          <w:p w14:paraId="0AAA2E40" w14:textId="77777777" w:rsidR="0065297B" w:rsidRDefault="0065297B" w:rsidP="0022656E"/>
          <w:p w14:paraId="29015555" w14:textId="4E187333" w:rsidR="0065297B" w:rsidRDefault="0065297B" w:rsidP="0022656E">
            <w:r>
              <w:t>210</w:t>
            </w:r>
          </w:p>
        </w:tc>
      </w:tr>
      <w:tr w:rsidR="00432F21" w14:paraId="02766AC8" w14:textId="77777777" w:rsidTr="0065297B">
        <w:tc>
          <w:tcPr>
            <w:tcW w:w="2263" w:type="dxa"/>
            <w:shd w:val="clear" w:color="auto" w:fill="auto"/>
          </w:tcPr>
          <w:p w14:paraId="7779A688" w14:textId="145EB046" w:rsidR="00432F21" w:rsidRPr="008E3623" w:rsidRDefault="0065297B" w:rsidP="0022656E">
            <w:r>
              <w:t>Klimastald</w:t>
            </w:r>
          </w:p>
        </w:tc>
        <w:tc>
          <w:tcPr>
            <w:tcW w:w="2410" w:type="dxa"/>
            <w:shd w:val="clear" w:color="auto" w:fill="auto"/>
          </w:tcPr>
          <w:p w14:paraId="7116A0BF" w14:textId="196107F3" w:rsidR="00513F60" w:rsidRDefault="0065297B" w:rsidP="00513F60">
            <w:r>
              <w:t>Smågrise</w:t>
            </w:r>
          </w:p>
          <w:p w14:paraId="10F69995" w14:textId="575A9A94" w:rsidR="002D792C" w:rsidRPr="008E3623" w:rsidRDefault="00513F60" w:rsidP="00513F60">
            <w:r>
              <w:t>Delvist spaltegulv</w:t>
            </w:r>
          </w:p>
        </w:tc>
        <w:tc>
          <w:tcPr>
            <w:tcW w:w="889" w:type="dxa"/>
            <w:shd w:val="clear" w:color="auto" w:fill="auto"/>
          </w:tcPr>
          <w:p w14:paraId="5112BE53" w14:textId="0FFAED5C" w:rsidR="00432F21" w:rsidRDefault="0065297B" w:rsidP="0022656E">
            <w:r>
              <w:t>1069</w:t>
            </w:r>
          </w:p>
          <w:p w14:paraId="5F6EAB70" w14:textId="0AE493AA" w:rsidR="002D792C" w:rsidRDefault="002D792C" w:rsidP="0022656E"/>
        </w:tc>
        <w:tc>
          <w:tcPr>
            <w:tcW w:w="882" w:type="dxa"/>
            <w:shd w:val="clear" w:color="auto" w:fill="auto"/>
          </w:tcPr>
          <w:p w14:paraId="33B3DE60" w14:textId="4932755D" w:rsidR="00555CD3" w:rsidRDefault="0065297B" w:rsidP="0022656E">
            <w:r>
              <w:t>1069</w:t>
            </w:r>
          </w:p>
        </w:tc>
        <w:tc>
          <w:tcPr>
            <w:tcW w:w="921" w:type="dxa"/>
            <w:shd w:val="clear" w:color="auto" w:fill="auto"/>
          </w:tcPr>
          <w:p w14:paraId="1666D7ED" w14:textId="7DDC6641" w:rsidR="00432F21" w:rsidRDefault="0065297B" w:rsidP="0022656E">
            <w:r>
              <w:t>1069</w:t>
            </w:r>
          </w:p>
        </w:tc>
      </w:tr>
      <w:tr w:rsidR="009C6480" w14:paraId="348BF9EE" w14:textId="77777777" w:rsidTr="0065297B">
        <w:tc>
          <w:tcPr>
            <w:tcW w:w="2263" w:type="dxa"/>
            <w:shd w:val="clear" w:color="auto" w:fill="auto"/>
          </w:tcPr>
          <w:p w14:paraId="7707BD20" w14:textId="7ADE53AF" w:rsidR="009C6480" w:rsidRDefault="0065297B" w:rsidP="0022656E">
            <w:r>
              <w:t>Drægtighedsstald 2</w:t>
            </w:r>
          </w:p>
        </w:tc>
        <w:tc>
          <w:tcPr>
            <w:tcW w:w="2410" w:type="dxa"/>
            <w:shd w:val="clear" w:color="auto" w:fill="auto"/>
          </w:tcPr>
          <w:p w14:paraId="0E584665" w14:textId="7923AD0A" w:rsidR="00513F60" w:rsidRDefault="0065297B" w:rsidP="00513F60">
            <w:r>
              <w:t>Søer</w:t>
            </w:r>
          </w:p>
          <w:p w14:paraId="7EEF6158" w14:textId="6B91382D" w:rsidR="009C6480" w:rsidRDefault="00513F60" w:rsidP="00513F60">
            <w:r>
              <w:t>Delvist spaltegulv</w:t>
            </w:r>
          </w:p>
        </w:tc>
        <w:tc>
          <w:tcPr>
            <w:tcW w:w="889" w:type="dxa"/>
            <w:shd w:val="clear" w:color="auto" w:fill="auto"/>
          </w:tcPr>
          <w:p w14:paraId="40765C63" w14:textId="7952CF80" w:rsidR="009C6480" w:rsidRDefault="0065297B" w:rsidP="0022656E">
            <w:r>
              <w:t>216</w:t>
            </w:r>
          </w:p>
        </w:tc>
        <w:tc>
          <w:tcPr>
            <w:tcW w:w="882" w:type="dxa"/>
            <w:shd w:val="clear" w:color="auto" w:fill="auto"/>
          </w:tcPr>
          <w:p w14:paraId="17C31FB4" w14:textId="3D15674A" w:rsidR="009C6480" w:rsidRDefault="0065297B" w:rsidP="0022656E">
            <w:r>
              <w:t>216</w:t>
            </w:r>
          </w:p>
        </w:tc>
        <w:tc>
          <w:tcPr>
            <w:tcW w:w="921" w:type="dxa"/>
            <w:shd w:val="clear" w:color="auto" w:fill="auto"/>
          </w:tcPr>
          <w:p w14:paraId="33A3F8C9" w14:textId="30658912" w:rsidR="009C6480" w:rsidRDefault="0065297B" w:rsidP="0022656E">
            <w:r>
              <w:t>216</w:t>
            </w:r>
          </w:p>
        </w:tc>
      </w:tr>
      <w:tr w:rsidR="009C6480" w14:paraId="346909DD" w14:textId="77777777" w:rsidTr="0065297B">
        <w:tc>
          <w:tcPr>
            <w:tcW w:w="2263" w:type="dxa"/>
            <w:shd w:val="clear" w:color="auto" w:fill="auto"/>
          </w:tcPr>
          <w:p w14:paraId="11FE0EAC" w14:textId="7E125561" w:rsidR="009C6480" w:rsidRDefault="0065297B" w:rsidP="0022656E">
            <w:r>
              <w:t>Løbe/gyltestald</w:t>
            </w:r>
          </w:p>
        </w:tc>
        <w:tc>
          <w:tcPr>
            <w:tcW w:w="2410" w:type="dxa"/>
            <w:shd w:val="clear" w:color="auto" w:fill="auto"/>
          </w:tcPr>
          <w:p w14:paraId="1109C7BE" w14:textId="77777777" w:rsidR="00513F60" w:rsidRDefault="00513F60" w:rsidP="00513F60">
            <w:r>
              <w:t>Søer</w:t>
            </w:r>
          </w:p>
          <w:p w14:paraId="5A85985A" w14:textId="3F407B8C" w:rsidR="009C6480" w:rsidRDefault="00513F60" w:rsidP="00513F60">
            <w:r>
              <w:t>Delvist spaltegulv</w:t>
            </w:r>
          </w:p>
        </w:tc>
        <w:tc>
          <w:tcPr>
            <w:tcW w:w="889" w:type="dxa"/>
            <w:shd w:val="clear" w:color="auto" w:fill="auto"/>
          </w:tcPr>
          <w:p w14:paraId="5232938E" w14:textId="2D6FC0CB" w:rsidR="009C6480" w:rsidRDefault="0065297B" w:rsidP="0022656E">
            <w:r>
              <w:t>112</w:t>
            </w:r>
          </w:p>
        </w:tc>
        <w:tc>
          <w:tcPr>
            <w:tcW w:w="882" w:type="dxa"/>
            <w:shd w:val="clear" w:color="auto" w:fill="auto"/>
          </w:tcPr>
          <w:p w14:paraId="795386C6" w14:textId="77777777" w:rsidR="009C6480" w:rsidRDefault="009C6480" w:rsidP="0022656E"/>
        </w:tc>
        <w:tc>
          <w:tcPr>
            <w:tcW w:w="921" w:type="dxa"/>
            <w:shd w:val="clear" w:color="auto" w:fill="auto"/>
          </w:tcPr>
          <w:p w14:paraId="1466521E" w14:textId="77777777" w:rsidR="009C6480" w:rsidRDefault="009C6480" w:rsidP="0022656E"/>
        </w:tc>
      </w:tr>
      <w:tr w:rsidR="009B2894" w14:paraId="29E64605" w14:textId="77777777" w:rsidTr="0065297B">
        <w:tc>
          <w:tcPr>
            <w:tcW w:w="2263" w:type="dxa"/>
            <w:shd w:val="clear" w:color="auto" w:fill="auto"/>
          </w:tcPr>
          <w:p w14:paraId="43094107" w14:textId="041AC9BB" w:rsidR="009B2894" w:rsidRDefault="009B2894" w:rsidP="009B2894">
            <w:r>
              <w:t>Stald 7</w:t>
            </w:r>
          </w:p>
        </w:tc>
        <w:tc>
          <w:tcPr>
            <w:tcW w:w="2410" w:type="dxa"/>
            <w:shd w:val="clear" w:color="auto" w:fill="auto"/>
          </w:tcPr>
          <w:p w14:paraId="610EDC5A" w14:textId="77777777" w:rsidR="009B2894" w:rsidRDefault="009B2894" w:rsidP="009B2894">
            <w:r>
              <w:t>Søer</w:t>
            </w:r>
          </w:p>
          <w:p w14:paraId="551093B7" w14:textId="12286202" w:rsidR="009B2894" w:rsidRDefault="009B2894" w:rsidP="009B2894">
            <w:r>
              <w:t>Delvist spaltegulv</w:t>
            </w:r>
          </w:p>
        </w:tc>
        <w:tc>
          <w:tcPr>
            <w:tcW w:w="889" w:type="dxa"/>
            <w:shd w:val="clear" w:color="auto" w:fill="auto"/>
          </w:tcPr>
          <w:p w14:paraId="77FFBC14" w14:textId="48ABC07B" w:rsidR="009B2894" w:rsidRDefault="0065297B" w:rsidP="009B2894">
            <w:r>
              <w:t>476</w:t>
            </w:r>
          </w:p>
        </w:tc>
        <w:tc>
          <w:tcPr>
            <w:tcW w:w="882" w:type="dxa"/>
            <w:shd w:val="clear" w:color="auto" w:fill="auto"/>
          </w:tcPr>
          <w:p w14:paraId="28DF3AFC" w14:textId="77777777" w:rsidR="009B2894" w:rsidRDefault="009B2894" w:rsidP="009B2894"/>
        </w:tc>
        <w:tc>
          <w:tcPr>
            <w:tcW w:w="921" w:type="dxa"/>
            <w:shd w:val="clear" w:color="auto" w:fill="auto"/>
          </w:tcPr>
          <w:p w14:paraId="16E6A8CC" w14:textId="77777777" w:rsidR="009B2894" w:rsidRDefault="009B2894" w:rsidP="009B2894"/>
        </w:tc>
      </w:tr>
    </w:tbl>
    <w:p w14:paraId="7CDA4393" w14:textId="77777777" w:rsidR="002613A9" w:rsidRDefault="002613A9" w:rsidP="00D5363A">
      <w:pPr>
        <w:pStyle w:val="Overskrift3"/>
      </w:pPr>
    </w:p>
    <w:p w14:paraId="2B61A8B5" w14:textId="1E31F03E" w:rsidR="002229CB" w:rsidRDefault="00D5363A" w:rsidP="00D5363A">
      <w:pPr>
        <w:pStyle w:val="Overskrift3"/>
      </w:pPr>
      <w:bookmarkStart w:id="9" w:name="_Toc178933667"/>
      <w:r>
        <w:t>Opbevaring og håndtering af husdyrgødning</w:t>
      </w:r>
      <w:bookmarkEnd w:id="9"/>
    </w:p>
    <w:p w14:paraId="5C91DF46" w14:textId="04C7700E" w:rsidR="00D5363A" w:rsidRDefault="00D5363A" w:rsidP="00D5363A">
      <w:pPr>
        <w:autoSpaceDE w:val="0"/>
        <w:autoSpaceDN w:val="0"/>
        <w:adjustRightInd w:val="0"/>
      </w:pPr>
      <w:r>
        <w:t>Gyllebeholder</w:t>
      </w:r>
      <w:r w:rsidR="00F21E87">
        <w:t>ne</w:t>
      </w:r>
      <w:r w:rsidR="00C56C81">
        <w:t xml:space="preserve"> er</w:t>
      </w:r>
      <w:r w:rsidR="00437EA9">
        <w:t xml:space="preserve"> </w:t>
      </w:r>
      <w:r w:rsidR="00432F21">
        <w:t>etableret</w:t>
      </w:r>
      <w:r>
        <w:t xml:space="preserve"> således at bund og vægge er tætte, og de kan modstå mekaniske, termiske og kemiske påvirkninger. Gyllebeholder</w:t>
      </w:r>
      <w:r w:rsidR="00F21E87">
        <w:t>ne</w:t>
      </w:r>
      <w:r>
        <w:t xml:space="preserve"> tømmes regelmæssigt af hensyn til vedligeholdelse og inspektion.</w:t>
      </w:r>
      <w:r w:rsidR="00DF6303">
        <w:t xml:space="preserve"> </w:t>
      </w:r>
      <w:r w:rsidR="00C56C81">
        <w:t>G</w:t>
      </w:r>
      <w:r w:rsidR="00DF6303">
        <w:t>yllebeholder</w:t>
      </w:r>
      <w:r w:rsidR="00F21E87">
        <w:t>ne</w:t>
      </w:r>
      <w:r w:rsidR="0065297B">
        <w:t xml:space="preserve"> er</w:t>
      </w:r>
      <w:r w:rsidR="00DF6303">
        <w:t xml:space="preserve"> overdække</w:t>
      </w:r>
      <w:r w:rsidR="0065297B">
        <w:t>t.</w:t>
      </w:r>
    </w:p>
    <w:p w14:paraId="632F711F" w14:textId="77777777" w:rsidR="00D5363A" w:rsidRDefault="00D5363A" w:rsidP="00D5363A">
      <w:pPr>
        <w:autoSpaceDE w:val="0"/>
        <w:autoSpaceDN w:val="0"/>
        <w:adjustRightInd w:val="0"/>
      </w:pPr>
    </w:p>
    <w:p w14:paraId="2E13934C" w14:textId="5DC58592" w:rsidR="00D5363A" w:rsidRDefault="00D5363A" w:rsidP="00D5363A">
      <w:pPr>
        <w:autoSpaceDE w:val="0"/>
        <w:autoSpaceDN w:val="0"/>
        <w:adjustRightInd w:val="0"/>
      </w:pPr>
      <w:r>
        <w:lastRenderedPageBreak/>
        <w:t>Gyllevognene vil fyldes med sugestuds. Herved elimineres mulighederne for gyllesp</w:t>
      </w:r>
      <w:r w:rsidR="00B80D1D">
        <w:t>il</w:t>
      </w:r>
      <w:r>
        <w:t xml:space="preserve">d i forbindelse med pumpefejl og påfyldning af gyllevogn. Anvendelse af sugestuds betragtes som den mest miljøforsvarlige måde at fylde gyllevognen. </w:t>
      </w:r>
    </w:p>
    <w:p w14:paraId="400686B4" w14:textId="77777777" w:rsidR="00D5363A" w:rsidRDefault="00D5363A" w:rsidP="00D5363A">
      <w:pPr>
        <w:autoSpaceDE w:val="0"/>
        <w:autoSpaceDN w:val="0"/>
        <w:adjustRightInd w:val="0"/>
      </w:pPr>
    </w:p>
    <w:p w14:paraId="556A74CA" w14:textId="1B71AD19" w:rsidR="00D5363A" w:rsidRDefault="00D5363A" w:rsidP="00D5363A">
      <w:pPr>
        <w:rPr>
          <w:color w:val="000000"/>
        </w:rPr>
      </w:pPr>
      <w:r>
        <w:rPr>
          <w:color w:val="000000"/>
        </w:rPr>
        <w:t>Samlet vurderes gylleopbevaringen at leve op til BAT</w:t>
      </w:r>
      <w:r w:rsidR="00432F21">
        <w:rPr>
          <w:color w:val="000000"/>
        </w:rPr>
        <w:t>.</w:t>
      </w:r>
    </w:p>
    <w:p w14:paraId="700F5B92" w14:textId="77777777" w:rsidR="007D499D" w:rsidRDefault="007D499D" w:rsidP="00D5363A"/>
    <w:p w14:paraId="1838E95A" w14:textId="44624DE3" w:rsidR="007D499D" w:rsidRPr="00D61D68" w:rsidRDefault="007D499D" w:rsidP="00D5363A">
      <w:bookmarkStart w:id="10" w:name="_Hlk505775182"/>
      <w:r w:rsidRPr="009218B2">
        <w:t xml:space="preserve">Der er en samlet opbevaringskapacitet på ejendommen på </w:t>
      </w:r>
      <w:r w:rsidR="00715429" w:rsidRPr="009218B2">
        <w:t>5900</w:t>
      </w:r>
      <w:r w:rsidRPr="009218B2">
        <w:t xml:space="preserve"> m</w:t>
      </w:r>
      <w:r w:rsidRPr="009218B2">
        <w:rPr>
          <w:vertAlign w:val="superscript"/>
        </w:rPr>
        <w:t>3</w:t>
      </w:r>
      <w:r w:rsidRPr="009218B2">
        <w:t xml:space="preserve">, </w:t>
      </w:r>
      <w:r w:rsidR="000742A6" w:rsidRPr="009218B2">
        <w:t xml:space="preserve">som udgøres af </w:t>
      </w:r>
      <w:r w:rsidR="0065297B" w:rsidRPr="009218B2">
        <w:t>2</w:t>
      </w:r>
      <w:r w:rsidR="00834318" w:rsidRPr="009218B2">
        <w:t xml:space="preserve"> </w:t>
      </w:r>
      <w:r w:rsidR="000742A6">
        <w:t>gyllebeholdere</w:t>
      </w:r>
      <w:r w:rsidR="0065297B">
        <w:t xml:space="preserve"> på ejendommen</w:t>
      </w:r>
      <w:r w:rsidR="009218B2">
        <w:t xml:space="preserve"> med samlet 4900 m</w:t>
      </w:r>
      <w:r w:rsidR="009218B2">
        <w:rPr>
          <w:vertAlign w:val="superscript"/>
        </w:rPr>
        <w:t>3</w:t>
      </w:r>
      <w:r w:rsidR="0065297B">
        <w:t xml:space="preserve"> og </w:t>
      </w:r>
      <w:r w:rsidR="002770B9">
        <w:t>en beholder på anden ejet ejendom</w:t>
      </w:r>
      <w:r w:rsidR="00715429">
        <w:t xml:space="preserve"> på 1000 m</w:t>
      </w:r>
      <w:r w:rsidR="00715429">
        <w:rPr>
          <w:vertAlign w:val="superscript"/>
        </w:rPr>
        <w:t>3</w:t>
      </w:r>
      <w:r w:rsidR="00740A07">
        <w:t>.</w:t>
      </w:r>
      <w:r w:rsidR="009218B2">
        <w:t xml:space="preserve"> Hertil kommer kapaciteten i kanalerne på ca. 850 m</w:t>
      </w:r>
      <w:r w:rsidR="009218B2">
        <w:rPr>
          <w:vertAlign w:val="superscript"/>
        </w:rPr>
        <w:t>3</w:t>
      </w:r>
      <w:r w:rsidR="009218B2">
        <w:t>.</w:t>
      </w:r>
      <w:r w:rsidR="000742A6" w:rsidRPr="008E3623">
        <w:t xml:space="preserve"> </w:t>
      </w:r>
      <w:r w:rsidR="000742A6" w:rsidRPr="003120DB">
        <w:t>D</w:t>
      </w:r>
      <w:r w:rsidRPr="003120DB">
        <w:t>et</w:t>
      </w:r>
      <w:r>
        <w:t xml:space="preserve"> vurderes ud fra normtal 20</w:t>
      </w:r>
      <w:r w:rsidR="00D61D68">
        <w:t>2</w:t>
      </w:r>
      <w:r w:rsidR="00F21E87">
        <w:t>3</w:t>
      </w:r>
      <w:r w:rsidR="000E0A27">
        <w:t>,</w:t>
      </w:r>
      <w:r>
        <w:t xml:space="preserve"> at der under normale forhold produceres ca. </w:t>
      </w:r>
      <w:r w:rsidR="00F21E87">
        <w:t>9.</w:t>
      </w:r>
      <w:r w:rsidR="0065297B">
        <w:t>0</w:t>
      </w:r>
      <w:r w:rsidR="00F21E87">
        <w:t>00</w:t>
      </w:r>
      <w:r w:rsidRPr="00D25841">
        <w:t xml:space="preserve"> m</w:t>
      </w:r>
      <w:r w:rsidRPr="00D25841">
        <w:rPr>
          <w:vertAlign w:val="superscript"/>
        </w:rPr>
        <w:t>3</w:t>
      </w:r>
      <w:r w:rsidRPr="00D25841">
        <w:t xml:space="preserve"> </w:t>
      </w:r>
      <w:r>
        <w:t>husdyrgødning på ejendommen, og der således</w:t>
      </w:r>
      <w:r w:rsidR="004F6FBD">
        <w:t xml:space="preserve"> </w:t>
      </w:r>
      <w:r w:rsidR="003D4771">
        <w:t>tilstrækkelig opbevarings</w:t>
      </w:r>
      <w:r>
        <w:t>kapacitet på ejendommen</w:t>
      </w:r>
      <w:r w:rsidR="00D61D68">
        <w:t xml:space="preserve">. </w:t>
      </w:r>
      <w:r w:rsidR="0006058E">
        <w:t xml:space="preserve">Beregningen er foretaget med udgangspunkt i </w:t>
      </w:r>
      <w:r w:rsidR="00F21E87">
        <w:t>800</w:t>
      </w:r>
      <w:r w:rsidR="00C56E16" w:rsidRPr="00D25841">
        <w:t xml:space="preserve"> søer</w:t>
      </w:r>
      <w:r w:rsidR="00F21E87">
        <w:t xml:space="preserve"> og </w:t>
      </w:r>
      <w:r w:rsidR="0065297B">
        <w:t>29.000</w:t>
      </w:r>
      <w:r w:rsidR="00F21E87">
        <w:t xml:space="preserve"> smågrise.</w:t>
      </w:r>
      <w:r w:rsidR="009218B2">
        <w:t xml:space="preserve"> I takt med at udvidelsen finder sted, vil der ske en løbende vurdering af opbevaringskapaciteten, og der vil blive indgået ekstra aftaler om opbevaring </w:t>
      </w:r>
      <w:proofErr w:type="gramStart"/>
      <w:r w:rsidR="009218B2">
        <w:t>såfremt</w:t>
      </w:r>
      <w:proofErr w:type="gramEnd"/>
      <w:r w:rsidR="009218B2">
        <w:t xml:space="preserve"> det vurderes at der ikke er tilstrækkelig kapacitet.</w:t>
      </w:r>
    </w:p>
    <w:p w14:paraId="5A5CD82B" w14:textId="77777777" w:rsidR="004F6FBD" w:rsidRDefault="004F6FBD" w:rsidP="00D5363A"/>
    <w:p w14:paraId="67B84D91" w14:textId="77777777" w:rsidR="00AC5CA4" w:rsidRPr="001A1070" w:rsidRDefault="00AC5CA4" w:rsidP="00AC5CA4">
      <w:pPr>
        <w:rPr>
          <w:b/>
        </w:rPr>
      </w:pPr>
      <w:r w:rsidRPr="001A1070">
        <w:rPr>
          <w:b/>
        </w:rPr>
        <w:t>Vurdering</w:t>
      </w:r>
    </w:p>
    <w:p w14:paraId="2484B262" w14:textId="0D8246F9" w:rsidR="00AC5CA4" w:rsidRDefault="00AC5CA4" w:rsidP="00AC5CA4">
      <w:pPr>
        <w:rPr>
          <w:color w:val="000000"/>
        </w:rPr>
      </w:pPr>
      <w:r>
        <w:rPr>
          <w:color w:val="000000"/>
        </w:rPr>
        <w:t>Samlet vurderes gylleopbevaringen og håndteringen af gylle at leve op til BAT, herunder følges generel lovgivning på området</w:t>
      </w:r>
      <w:r w:rsidR="007166C0">
        <w:rPr>
          <w:color w:val="000000"/>
        </w:rPr>
        <w:t xml:space="preserve">. </w:t>
      </w:r>
    </w:p>
    <w:p w14:paraId="11BC1300" w14:textId="77777777" w:rsidR="000F2359" w:rsidRDefault="000F2359" w:rsidP="00AC5CA4">
      <w:pPr>
        <w:rPr>
          <w:color w:val="000000"/>
        </w:rPr>
      </w:pPr>
    </w:p>
    <w:p w14:paraId="5519DD02" w14:textId="1BFF2FB0" w:rsidR="00AC5CA4" w:rsidRDefault="00AC5CA4" w:rsidP="00AC5CA4">
      <w:pPr>
        <w:rPr>
          <w:color w:val="000000"/>
        </w:rPr>
      </w:pPr>
      <w:r>
        <w:rPr>
          <w:color w:val="000000"/>
        </w:rPr>
        <w:t xml:space="preserve">Ligeledes vurderes bygningerne størrelse og indretning at leve op til kravene til hold </w:t>
      </w:r>
      <w:r w:rsidR="000742A6">
        <w:rPr>
          <w:color w:val="000000"/>
        </w:rPr>
        <w:t xml:space="preserve">af </w:t>
      </w:r>
      <w:r w:rsidR="00F21E87">
        <w:rPr>
          <w:color w:val="000000"/>
        </w:rPr>
        <w:t>søer og smågrise</w:t>
      </w:r>
      <w:r>
        <w:rPr>
          <w:color w:val="000000"/>
        </w:rPr>
        <w:t>.</w:t>
      </w:r>
    </w:p>
    <w:p w14:paraId="4667BF66" w14:textId="3515562A" w:rsidR="00DB7F89" w:rsidRDefault="00DB7F89" w:rsidP="00AC5CA4">
      <w:pPr>
        <w:rPr>
          <w:color w:val="000000"/>
        </w:rPr>
      </w:pPr>
    </w:p>
    <w:p w14:paraId="0E974760" w14:textId="6B13EF5E" w:rsidR="00DB7F89" w:rsidRDefault="00DB7F89" w:rsidP="00AC5CA4">
      <w:pPr>
        <w:rPr>
          <w:color w:val="000000"/>
        </w:rPr>
      </w:pPr>
      <w:r w:rsidRPr="00DB7F89">
        <w:rPr>
          <w:b/>
          <w:bCs/>
          <w:color w:val="000000"/>
        </w:rPr>
        <w:t>Erhvervsmæssigt nødvendigt</w:t>
      </w:r>
    </w:p>
    <w:p w14:paraId="76D2E3A7" w14:textId="79BB438A" w:rsidR="00DB7F89" w:rsidRPr="00F87808" w:rsidRDefault="00317B13" w:rsidP="00AC5CA4">
      <w:r w:rsidRPr="00F87808">
        <w:t>I forbindelse med udvidelse</w:t>
      </w:r>
      <w:r w:rsidR="00F87808" w:rsidRPr="00F87808">
        <w:t>n</w:t>
      </w:r>
      <w:r w:rsidRPr="00F87808">
        <w:t xml:space="preserve"> </w:t>
      </w:r>
      <w:r w:rsidR="00A82E66" w:rsidRPr="00F87808">
        <w:t>øns</w:t>
      </w:r>
      <w:r w:rsidRPr="00F87808">
        <w:t xml:space="preserve">ker </w:t>
      </w:r>
      <w:r w:rsidR="00F87808">
        <w:t xml:space="preserve">ansøger </w:t>
      </w:r>
      <w:r w:rsidR="002770B9">
        <w:t>at etablere en ny løbestald som lever op til kravene i 2034 til løsgående løbe søer. Arealbehovet til løsgående løbe søer er næsten 3 gange så stort som til fikserede søer</w:t>
      </w:r>
      <w:r w:rsidR="00DF1C7A">
        <w:t>.</w:t>
      </w:r>
      <w:r w:rsidR="001400D3">
        <w:t xml:space="preserve"> </w:t>
      </w:r>
      <w:r w:rsidR="002770B9">
        <w:t>Udvidelse af produktionsarealet er derfor en naturlig konsekvens af fremtidig lovgivning</w:t>
      </w:r>
      <w:r w:rsidR="001400D3">
        <w:t xml:space="preserve">. </w:t>
      </w:r>
      <w:r w:rsidR="00DF1C7A">
        <w:t>Samlet vurderes udvidelsen at være erhvervsmæssig nødvendig, for at sikre bedriftens rentabilitet og sikre gode driftsresultater.</w:t>
      </w:r>
    </w:p>
    <w:p w14:paraId="5C407E2D" w14:textId="77777777" w:rsidR="00C45942" w:rsidRDefault="00C45942" w:rsidP="00C45942">
      <w:pPr>
        <w:pStyle w:val="Overskrift1"/>
      </w:pPr>
      <w:bookmarkStart w:id="11" w:name="_Toc178933668"/>
      <w:bookmarkEnd w:id="10"/>
      <w:r>
        <w:t>B.2 Anlægsarbejder, bygningsændringer mm.</w:t>
      </w:r>
      <w:bookmarkEnd w:id="11"/>
    </w:p>
    <w:p w14:paraId="118F2953" w14:textId="2A5495F6" w:rsidR="00666ADA" w:rsidRPr="000F4999" w:rsidRDefault="00B075DA" w:rsidP="00C67690">
      <w:r>
        <w:t>Der skal</w:t>
      </w:r>
      <w:r w:rsidR="002F51D0">
        <w:t xml:space="preserve"> </w:t>
      </w:r>
      <w:r>
        <w:t xml:space="preserve">etableres </w:t>
      </w:r>
      <w:r w:rsidR="002770B9">
        <w:t>en</w:t>
      </w:r>
      <w:r>
        <w:t xml:space="preserve"> </w:t>
      </w:r>
      <w:r w:rsidR="00317B13">
        <w:t>tilbygning</w:t>
      </w:r>
      <w:r w:rsidR="002770B9">
        <w:t xml:space="preserve"> </w:t>
      </w:r>
      <w:r w:rsidR="00317B13">
        <w:t xml:space="preserve">til eksisterende </w:t>
      </w:r>
      <w:r w:rsidR="002770B9">
        <w:t>drægtigheds</w:t>
      </w:r>
      <w:r>
        <w:t xml:space="preserve">stald på </w:t>
      </w:r>
      <w:r w:rsidR="00317B13">
        <w:t>i alt</w:t>
      </w:r>
      <w:r w:rsidR="001400D3">
        <w:t xml:space="preserve"> </w:t>
      </w:r>
      <w:proofErr w:type="spellStart"/>
      <w:r w:rsidR="001400D3">
        <w:t>ca</w:t>
      </w:r>
      <w:proofErr w:type="spellEnd"/>
      <w:r w:rsidR="00317B13">
        <w:t xml:space="preserve"> </w:t>
      </w:r>
      <w:r w:rsidR="002770B9">
        <w:t>60</w:t>
      </w:r>
      <w:r w:rsidR="001400D3">
        <w:t>0</w:t>
      </w:r>
      <w:r>
        <w:t xml:space="preserve"> m</w:t>
      </w:r>
      <w:r>
        <w:rPr>
          <w:vertAlign w:val="superscript"/>
        </w:rPr>
        <w:t>2</w:t>
      </w:r>
      <w:r w:rsidR="002770B9">
        <w:t xml:space="preserve">, og derudover vil en eksisterende stald blive inddraget til produktionsareal. </w:t>
      </w:r>
    </w:p>
    <w:p w14:paraId="72AD4E6B" w14:textId="7DA666F0" w:rsidR="007839F3" w:rsidRDefault="007839F3" w:rsidP="00C67690"/>
    <w:p w14:paraId="1A6F7966" w14:textId="41B34E5B" w:rsidR="00834318" w:rsidRPr="00233F9C" w:rsidRDefault="00834318" w:rsidP="00C67690">
      <w:r w:rsidRPr="00233F9C">
        <w:t xml:space="preserve">Overfladevandet fra </w:t>
      </w:r>
      <w:r w:rsidR="005B6241" w:rsidRPr="00233F9C">
        <w:t xml:space="preserve">tagflader </w:t>
      </w:r>
      <w:r w:rsidR="002770B9">
        <w:t>udledes til overflade nedsivning</w:t>
      </w:r>
      <w:r w:rsidR="005B6241" w:rsidRPr="00233F9C">
        <w:t>.</w:t>
      </w:r>
      <w:r w:rsidR="00E50727" w:rsidRPr="00233F9C">
        <w:t xml:space="preserve"> </w:t>
      </w:r>
    </w:p>
    <w:p w14:paraId="68F4DD01" w14:textId="14CF6F92" w:rsidR="007839F3" w:rsidRDefault="007839F3" w:rsidP="00C67690"/>
    <w:p w14:paraId="4F6146D6" w14:textId="33775753" w:rsidR="00CE7F0A" w:rsidRDefault="00A27EF6" w:rsidP="00C67690">
      <w:r>
        <w:t xml:space="preserve">Der bliver </w:t>
      </w:r>
      <w:r w:rsidR="002770B9">
        <w:t>kemisk luftrensning af alle de eksisterende stalde i forbindelse med udvidelsen.</w:t>
      </w:r>
      <w:r>
        <w:t xml:space="preserve"> </w:t>
      </w:r>
    </w:p>
    <w:p w14:paraId="11FE1AC7" w14:textId="77777777" w:rsidR="00726177" w:rsidRDefault="00726177" w:rsidP="00C45942"/>
    <w:p w14:paraId="3E3CC8F9" w14:textId="382F8495" w:rsidR="00C45942" w:rsidRDefault="00C45942" w:rsidP="00C45942">
      <w:r>
        <w:t>Placeringen af bebyggelse fremgår af kortmaterialet i husdyrgodkendelse.dk</w:t>
      </w:r>
      <w:r w:rsidR="00683CA2">
        <w:t xml:space="preserve">, samt af indsendte situationsplan. </w:t>
      </w:r>
    </w:p>
    <w:p w14:paraId="3CF6C808" w14:textId="77777777" w:rsidR="00C45942" w:rsidRDefault="00C45942" w:rsidP="00C45942">
      <w:pPr>
        <w:pStyle w:val="Overskrift1"/>
      </w:pPr>
      <w:bookmarkStart w:id="12" w:name="_Toc178933669"/>
      <w:r>
        <w:t>B.3 Forhold til andre husdyrbrug</w:t>
      </w:r>
      <w:bookmarkEnd w:id="12"/>
    </w:p>
    <w:p w14:paraId="6264B0FF" w14:textId="680918FE" w:rsidR="00C45942" w:rsidRDefault="00C45942" w:rsidP="00C45942">
      <w:r>
        <w:t xml:space="preserve">Anlægget er </w:t>
      </w:r>
      <w:r w:rsidR="002770B9">
        <w:t>ikke</w:t>
      </w:r>
      <w:r>
        <w:t xml:space="preserve"> forureningsmæssigt forbundet med andre husdyrbrug. </w:t>
      </w:r>
    </w:p>
    <w:p w14:paraId="6B119B16" w14:textId="1D7791FB" w:rsidR="00726177" w:rsidRDefault="00726177" w:rsidP="00C45942"/>
    <w:p w14:paraId="4BE71B86" w14:textId="0F9C57F1" w:rsidR="003D4771" w:rsidRDefault="00726177" w:rsidP="00C45942">
      <w:r w:rsidRPr="00B70F61">
        <w:t xml:space="preserve">Der er på den samlede bedrift yderligere </w:t>
      </w:r>
      <w:r w:rsidR="002770B9">
        <w:t>1</w:t>
      </w:r>
      <w:r w:rsidRPr="00B70F61">
        <w:t xml:space="preserve"> ejendom</w:t>
      </w:r>
      <w:r w:rsidR="00B075DA" w:rsidRPr="00B70F61">
        <w:t>me</w:t>
      </w:r>
      <w:r w:rsidRPr="00B70F61">
        <w:t xml:space="preserve"> med </w:t>
      </w:r>
      <w:r w:rsidR="00023337">
        <w:t xml:space="preserve">husdyrproduktion på </w:t>
      </w:r>
      <w:r w:rsidR="002770B9">
        <w:t>Skindbjerglundvej 3</w:t>
      </w:r>
      <w:r w:rsidR="00706FC8">
        <w:t>. E</w:t>
      </w:r>
      <w:r w:rsidRPr="00B70F61">
        <w:t>jendomme</w:t>
      </w:r>
      <w:r w:rsidR="005B6241" w:rsidRPr="00B70F61">
        <w:t>ne</w:t>
      </w:r>
      <w:r w:rsidRPr="00B70F61">
        <w:t xml:space="preserve"> drives </w:t>
      </w:r>
      <w:r>
        <w:t xml:space="preserve">særskilt og der er ingen forureningsmæssig forbindelse mellem ejendommene. </w:t>
      </w:r>
      <w:r w:rsidR="002770B9">
        <w:t>I forhold til om anlæggene skal godkendes samlet gælder at 50 % af gene afstanden til nærmeste nabo er 90 m og derfor gælder minimumsafstanden på 100 m. Afstanden mellem anlæggene er 107 m.</w:t>
      </w:r>
    </w:p>
    <w:p w14:paraId="37DF5131" w14:textId="77777777" w:rsidR="00C45942" w:rsidRDefault="00C45942" w:rsidP="00C45942">
      <w:pPr>
        <w:pStyle w:val="Overskrift1"/>
      </w:pPr>
      <w:bookmarkStart w:id="13" w:name="_Toc178933670"/>
      <w:r>
        <w:t>B.4 Beliggenhed og omgivelser</w:t>
      </w:r>
      <w:bookmarkEnd w:id="13"/>
    </w:p>
    <w:p w14:paraId="0D3AA756" w14:textId="77777777" w:rsidR="00C45942" w:rsidRDefault="00C45942" w:rsidP="00C45942">
      <w:r>
        <w:t>I husdyrgodkendelse.dk er angivet afstande til naboer, skel, vej mm. jf. husdyrlovens §</w:t>
      </w:r>
      <w:r w:rsidR="000742A6">
        <w:t>§</w:t>
      </w:r>
      <w:r>
        <w:t xml:space="preserve"> 6</w:t>
      </w:r>
      <w:r w:rsidR="000742A6">
        <w:t>, 7</w:t>
      </w:r>
      <w:r>
        <w:t xml:space="preserve"> og § 8. </w:t>
      </w:r>
    </w:p>
    <w:p w14:paraId="1E323C40" w14:textId="77777777" w:rsidR="00D00A2A" w:rsidRDefault="00D00A2A" w:rsidP="00C45942"/>
    <w:p w14:paraId="083E2AF6" w14:textId="77777777" w:rsidR="00D00A2A" w:rsidRDefault="00D00A2A" w:rsidP="00C45942">
      <w:r>
        <w:t xml:space="preserve">Afstande § 6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541"/>
        <w:gridCol w:w="3609"/>
        <w:gridCol w:w="1610"/>
      </w:tblGrid>
      <w:tr w:rsidR="00D00A2A" w:rsidRPr="0069352A" w14:paraId="1FCE2804" w14:textId="77777777" w:rsidTr="00D00A2A">
        <w:trPr>
          <w:trHeight w:val="519"/>
          <w:jc w:val="center"/>
        </w:trPr>
        <w:tc>
          <w:tcPr>
            <w:tcW w:w="2628" w:type="dxa"/>
            <w:tcBorders>
              <w:top w:val="single" w:sz="12" w:space="0" w:color="auto"/>
              <w:bottom w:val="single" w:sz="12" w:space="0" w:color="auto"/>
            </w:tcBorders>
            <w:vAlign w:val="center"/>
          </w:tcPr>
          <w:p w14:paraId="5402CC53" w14:textId="77777777" w:rsidR="00D00A2A" w:rsidRPr="002A0F33" w:rsidRDefault="00D00A2A" w:rsidP="00B676A9">
            <w:pPr>
              <w:spacing w:before="60" w:after="60"/>
              <w:jc w:val="center"/>
              <w:rPr>
                <w:b/>
              </w:rPr>
            </w:pPr>
            <w:r>
              <w:rPr>
                <w:b/>
              </w:rPr>
              <w:t>Område</w:t>
            </w:r>
          </w:p>
        </w:tc>
        <w:tc>
          <w:tcPr>
            <w:tcW w:w="1541" w:type="dxa"/>
            <w:tcBorders>
              <w:top w:val="single" w:sz="12" w:space="0" w:color="auto"/>
              <w:bottom w:val="single" w:sz="12" w:space="0" w:color="auto"/>
            </w:tcBorders>
            <w:vAlign w:val="center"/>
          </w:tcPr>
          <w:p w14:paraId="0A656565" w14:textId="77777777" w:rsidR="00D00A2A" w:rsidRPr="002A0F33" w:rsidRDefault="00D00A2A" w:rsidP="00B676A9">
            <w:pPr>
              <w:spacing w:before="60" w:after="60"/>
              <w:jc w:val="center"/>
              <w:rPr>
                <w:b/>
              </w:rPr>
            </w:pPr>
            <w:r w:rsidRPr="002A0F33">
              <w:rPr>
                <w:b/>
              </w:rPr>
              <w:t>Afstand</w:t>
            </w:r>
          </w:p>
        </w:tc>
        <w:tc>
          <w:tcPr>
            <w:tcW w:w="3609" w:type="dxa"/>
            <w:tcBorders>
              <w:top w:val="single" w:sz="12" w:space="0" w:color="auto"/>
              <w:bottom w:val="single" w:sz="12" w:space="0" w:color="auto"/>
            </w:tcBorders>
            <w:vAlign w:val="center"/>
          </w:tcPr>
          <w:p w14:paraId="6EEF93FA" w14:textId="77777777" w:rsidR="00D00A2A" w:rsidRPr="002A0F33" w:rsidRDefault="00D00A2A" w:rsidP="00B676A9">
            <w:pPr>
              <w:spacing w:before="60" w:after="60"/>
              <w:jc w:val="center"/>
              <w:rPr>
                <w:b/>
              </w:rPr>
            </w:pPr>
            <w:r w:rsidRPr="002A0F33">
              <w:rPr>
                <w:b/>
              </w:rPr>
              <w:t>Beskrivelse</w:t>
            </w:r>
          </w:p>
        </w:tc>
        <w:tc>
          <w:tcPr>
            <w:tcW w:w="1610" w:type="dxa"/>
            <w:tcBorders>
              <w:top w:val="single" w:sz="12" w:space="0" w:color="auto"/>
              <w:bottom w:val="single" w:sz="12" w:space="0" w:color="auto"/>
            </w:tcBorders>
            <w:vAlign w:val="center"/>
          </w:tcPr>
          <w:p w14:paraId="780CD82D" w14:textId="77777777" w:rsidR="00D00A2A" w:rsidRPr="002A0F33" w:rsidRDefault="00D00A2A" w:rsidP="00B676A9">
            <w:pPr>
              <w:spacing w:before="60" w:after="60"/>
              <w:jc w:val="right"/>
              <w:rPr>
                <w:b/>
              </w:rPr>
            </w:pPr>
            <w:r w:rsidRPr="002A0F33">
              <w:rPr>
                <w:b/>
              </w:rPr>
              <w:t>Afstandskrav</w:t>
            </w:r>
          </w:p>
        </w:tc>
      </w:tr>
      <w:tr w:rsidR="00D00A2A" w:rsidRPr="0069352A" w14:paraId="10B02F40" w14:textId="77777777" w:rsidTr="00D00A2A">
        <w:trPr>
          <w:trHeight w:val="519"/>
          <w:jc w:val="center"/>
        </w:trPr>
        <w:tc>
          <w:tcPr>
            <w:tcW w:w="2628" w:type="dxa"/>
            <w:tcBorders>
              <w:top w:val="single" w:sz="12" w:space="0" w:color="auto"/>
            </w:tcBorders>
            <w:vAlign w:val="center"/>
          </w:tcPr>
          <w:p w14:paraId="42E1EA0F" w14:textId="77777777" w:rsidR="00D00A2A" w:rsidRDefault="00D00A2A" w:rsidP="00B676A9">
            <w:pPr>
              <w:spacing w:before="60" w:after="60"/>
              <w:jc w:val="center"/>
            </w:pPr>
            <w:r w:rsidRPr="002A0F33">
              <w:t>Eksisterende eller ifølge kommuneplanens fremtidige byzone</w:t>
            </w:r>
          </w:p>
          <w:p w14:paraId="6FDD1BA9" w14:textId="77777777" w:rsidR="00D00A2A" w:rsidRDefault="00D00A2A" w:rsidP="00B676A9">
            <w:pPr>
              <w:spacing w:before="60" w:after="60"/>
              <w:jc w:val="center"/>
            </w:pPr>
            <w:r>
              <w:t>eller</w:t>
            </w:r>
          </w:p>
          <w:p w14:paraId="107B16E9" w14:textId="77777777" w:rsidR="00D00A2A" w:rsidRPr="002A0F33" w:rsidRDefault="00D00A2A" w:rsidP="00B676A9">
            <w:pPr>
              <w:spacing w:before="60" w:after="60"/>
              <w:jc w:val="center"/>
            </w:pPr>
            <w:r>
              <w:t>sommerhusområde</w:t>
            </w:r>
          </w:p>
        </w:tc>
        <w:tc>
          <w:tcPr>
            <w:tcW w:w="1541" w:type="dxa"/>
            <w:tcBorders>
              <w:top w:val="single" w:sz="12" w:space="0" w:color="auto"/>
            </w:tcBorders>
            <w:vAlign w:val="center"/>
          </w:tcPr>
          <w:p w14:paraId="5D2AAD81" w14:textId="3A67EA13" w:rsidR="00D00A2A" w:rsidRPr="002A0F33" w:rsidRDefault="00A2752A" w:rsidP="00B676A9">
            <w:pPr>
              <w:spacing w:before="60" w:after="60"/>
              <w:jc w:val="center"/>
            </w:pPr>
            <w:r>
              <w:t>3686</w:t>
            </w:r>
            <w:r w:rsidR="00834318">
              <w:t xml:space="preserve"> </w:t>
            </w:r>
            <w:r w:rsidR="00D00A2A" w:rsidRPr="002A0F33">
              <w:t>m</w:t>
            </w:r>
          </w:p>
        </w:tc>
        <w:tc>
          <w:tcPr>
            <w:tcW w:w="3609" w:type="dxa"/>
            <w:tcBorders>
              <w:top w:val="single" w:sz="12" w:space="0" w:color="auto"/>
            </w:tcBorders>
            <w:vAlign w:val="center"/>
          </w:tcPr>
          <w:p w14:paraId="494F04EE" w14:textId="115AC110" w:rsidR="00D00A2A" w:rsidRPr="002A0F33" w:rsidRDefault="00A2752A" w:rsidP="00B676A9">
            <w:pPr>
              <w:spacing w:before="60" w:after="60"/>
              <w:jc w:val="center"/>
            </w:pPr>
            <w:r>
              <w:t>Støvring</w:t>
            </w:r>
          </w:p>
        </w:tc>
        <w:tc>
          <w:tcPr>
            <w:tcW w:w="1610" w:type="dxa"/>
            <w:tcBorders>
              <w:top w:val="single" w:sz="12" w:space="0" w:color="auto"/>
            </w:tcBorders>
            <w:vAlign w:val="center"/>
          </w:tcPr>
          <w:p w14:paraId="777CFAD8" w14:textId="77777777" w:rsidR="00D00A2A" w:rsidRPr="002A0F33" w:rsidRDefault="00D00A2A" w:rsidP="00B676A9">
            <w:pPr>
              <w:spacing w:before="60" w:after="60"/>
              <w:jc w:val="right"/>
            </w:pPr>
            <w:r w:rsidRPr="002A0F33">
              <w:t>50 m</w:t>
            </w:r>
          </w:p>
        </w:tc>
      </w:tr>
      <w:tr w:rsidR="00D00A2A" w:rsidRPr="0069352A" w14:paraId="2D1D1253" w14:textId="77777777" w:rsidTr="00D00A2A">
        <w:trPr>
          <w:trHeight w:val="527"/>
          <w:jc w:val="center"/>
        </w:trPr>
        <w:tc>
          <w:tcPr>
            <w:tcW w:w="2628" w:type="dxa"/>
            <w:vAlign w:val="center"/>
          </w:tcPr>
          <w:p w14:paraId="52116A9D" w14:textId="77777777" w:rsidR="00D00A2A" w:rsidRDefault="00D00A2A" w:rsidP="00B676A9">
            <w:pPr>
              <w:spacing w:before="60" w:after="60"/>
              <w:jc w:val="center"/>
            </w:pPr>
            <w:r w:rsidRPr="002A0F33">
              <w:t>Område i landzone, der i lokalplan er udlagt til boligformål, blandet bolig og erhvervsformål</w:t>
            </w:r>
            <w:r>
              <w:t xml:space="preserve"> eller </w:t>
            </w:r>
          </w:p>
          <w:p w14:paraId="0133E401" w14:textId="77777777" w:rsidR="00D00A2A" w:rsidRPr="002A0F33" w:rsidRDefault="00D00A2A" w:rsidP="00B676A9">
            <w:pPr>
              <w:spacing w:before="60" w:after="60"/>
              <w:jc w:val="center"/>
            </w:pPr>
            <w:r w:rsidRPr="002A0F33">
              <w:t xml:space="preserve">med henblik på beboelse, institutioner, rekreative formål og lign.  </w:t>
            </w:r>
          </w:p>
        </w:tc>
        <w:tc>
          <w:tcPr>
            <w:tcW w:w="1541" w:type="dxa"/>
            <w:vAlign w:val="center"/>
          </w:tcPr>
          <w:p w14:paraId="3EBE9B1B" w14:textId="0228B8A0" w:rsidR="00D00A2A" w:rsidRPr="002A0F33" w:rsidRDefault="00A2752A" w:rsidP="00971B4F">
            <w:pPr>
              <w:jc w:val="center"/>
            </w:pPr>
            <w:r>
              <w:t>2176</w:t>
            </w:r>
            <w:r w:rsidR="00726177">
              <w:t xml:space="preserve"> </w:t>
            </w:r>
            <w:r w:rsidR="00971B4F">
              <w:t>m</w:t>
            </w:r>
          </w:p>
        </w:tc>
        <w:tc>
          <w:tcPr>
            <w:tcW w:w="3609" w:type="dxa"/>
            <w:vAlign w:val="center"/>
          </w:tcPr>
          <w:p w14:paraId="3151431C" w14:textId="021779F4" w:rsidR="00D00A2A" w:rsidRPr="002A0F33" w:rsidRDefault="00A2752A" w:rsidP="00B676A9">
            <w:pPr>
              <w:spacing w:before="60" w:after="60"/>
              <w:jc w:val="center"/>
            </w:pPr>
            <w:r>
              <w:t>Gl. Skørping</w:t>
            </w:r>
          </w:p>
        </w:tc>
        <w:tc>
          <w:tcPr>
            <w:tcW w:w="1610" w:type="dxa"/>
            <w:vAlign w:val="center"/>
          </w:tcPr>
          <w:p w14:paraId="1588687C" w14:textId="77777777" w:rsidR="00D00A2A" w:rsidRPr="002A0F33" w:rsidRDefault="00D00A2A" w:rsidP="00B676A9">
            <w:pPr>
              <w:spacing w:before="60" w:after="60"/>
              <w:jc w:val="right"/>
            </w:pPr>
            <w:r w:rsidRPr="002A0F33">
              <w:t xml:space="preserve">50 m </w:t>
            </w:r>
          </w:p>
        </w:tc>
      </w:tr>
      <w:tr w:rsidR="00D00A2A" w:rsidRPr="0069352A" w14:paraId="0410EED1" w14:textId="77777777" w:rsidTr="00D00A2A">
        <w:trPr>
          <w:trHeight w:val="535"/>
          <w:jc w:val="center"/>
        </w:trPr>
        <w:tc>
          <w:tcPr>
            <w:tcW w:w="2628" w:type="dxa"/>
            <w:vAlign w:val="center"/>
          </w:tcPr>
          <w:p w14:paraId="4F54B33F" w14:textId="126BF168" w:rsidR="00D00A2A" w:rsidRPr="002A0F33" w:rsidRDefault="00D00A2A" w:rsidP="00B676A9">
            <w:pPr>
              <w:spacing w:before="60" w:after="60"/>
              <w:jc w:val="center"/>
            </w:pPr>
            <w:r w:rsidRPr="002A0F33">
              <w:t xml:space="preserve">Nabobeboelse </w:t>
            </w:r>
          </w:p>
        </w:tc>
        <w:tc>
          <w:tcPr>
            <w:tcW w:w="1541" w:type="dxa"/>
            <w:vAlign w:val="center"/>
          </w:tcPr>
          <w:p w14:paraId="7F6D6175" w14:textId="0A577FCF" w:rsidR="00D00A2A" w:rsidRPr="002A0F33" w:rsidRDefault="00A2752A" w:rsidP="00B676A9">
            <w:pPr>
              <w:spacing w:before="60" w:after="60"/>
              <w:jc w:val="center"/>
            </w:pPr>
            <w:r>
              <w:t xml:space="preserve">54 </w:t>
            </w:r>
            <w:r w:rsidR="00D00A2A" w:rsidRPr="002A0F33">
              <w:t>m</w:t>
            </w:r>
          </w:p>
        </w:tc>
        <w:tc>
          <w:tcPr>
            <w:tcW w:w="3609" w:type="dxa"/>
            <w:vAlign w:val="center"/>
          </w:tcPr>
          <w:p w14:paraId="06D101DC" w14:textId="77777777" w:rsidR="00D00A2A" w:rsidRDefault="00A2752A" w:rsidP="00B676A9">
            <w:pPr>
              <w:spacing w:before="60" w:after="60"/>
              <w:jc w:val="center"/>
            </w:pPr>
            <w:r>
              <w:t>Skindbjerglundvej 7</w:t>
            </w:r>
          </w:p>
          <w:p w14:paraId="2240C316" w14:textId="4C12A037" w:rsidR="00A2752A" w:rsidRPr="002A0F33" w:rsidRDefault="00A2752A" w:rsidP="00B676A9">
            <w:pPr>
              <w:spacing w:before="60" w:after="60"/>
              <w:jc w:val="center"/>
            </w:pPr>
            <w:r>
              <w:t>Målt fra Polte/gyltestald, da der sker ændringer</w:t>
            </w:r>
          </w:p>
        </w:tc>
        <w:tc>
          <w:tcPr>
            <w:tcW w:w="1610" w:type="dxa"/>
            <w:vAlign w:val="center"/>
          </w:tcPr>
          <w:p w14:paraId="2988E6F4" w14:textId="77777777" w:rsidR="00D00A2A" w:rsidRPr="002A0F33" w:rsidRDefault="00D00A2A" w:rsidP="00B676A9">
            <w:pPr>
              <w:spacing w:before="60" w:after="60"/>
              <w:jc w:val="right"/>
            </w:pPr>
            <w:r w:rsidRPr="002A0F33">
              <w:t>50 m</w:t>
            </w:r>
          </w:p>
        </w:tc>
      </w:tr>
    </w:tbl>
    <w:p w14:paraId="18A6890B" w14:textId="55F4AC73" w:rsidR="00D00A2A" w:rsidRPr="00443FBD" w:rsidRDefault="00D00A2A" w:rsidP="00D00A2A"/>
    <w:p w14:paraId="40AE925C" w14:textId="77777777" w:rsidR="00443FBD" w:rsidRPr="00443FBD" w:rsidRDefault="00443FBD" w:rsidP="00D00A2A"/>
    <w:p w14:paraId="47E4188D" w14:textId="77777777" w:rsidR="00AC5CA4" w:rsidRDefault="00AC5CA4" w:rsidP="00AC5CA4">
      <w:r>
        <w:t>Afstande § 8</w:t>
      </w:r>
    </w:p>
    <w:p w14:paraId="148EC3D9" w14:textId="77777777" w:rsidR="00D00A2A" w:rsidRDefault="00AC5CA4" w:rsidP="00AC5CA4">
      <w:r>
        <w:t xml:space="preserve">Afstandskravene er vurderet i husdyrgodkendelse.dk. </w:t>
      </w:r>
      <w:proofErr w:type="gramStart"/>
      <w:r>
        <w:t>Såfremt</w:t>
      </w:r>
      <w:proofErr w:type="gramEnd"/>
      <w:r>
        <w:t xml:space="preserve"> at afstandskravet ikke er overholdt vil der være en beskrivelse af hvorfor, men i de tilfælde hvor afstandskravene er overholdt vurderes det ikke at være nødvendigt med yderligere beskrivelse.</w:t>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9"/>
        <w:gridCol w:w="1541"/>
        <w:gridCol w:w="1745"/>
        <w:gridCol w:w="1640"/>
        <w:gridCol w:w="2529"/>
      </w:tblGrid>
      <w:tr w:rsidR="00F63B8C" w:rsidRPr="0069352A" w14:paraId="46E48662" w14:textId="77777777" w:rsidTr="00F63B8C">
        <w:trPr>
          <w:trHeight w:val="519"/>
          <w:jc w:val="center"/>
        </w:trPr>
        <w:tc>
          <w:tcPr>
            <w:tcW w:w="2859" w:type="dxa"/>
            <w:tcBorders>
              <w:top w:val="single" w:sz="12" w:space="0" w:color="auto"/>
              <w:bottom w:val="single" w:sz="12" w:space="0" w:color="auto"/>
            </w:tcBorders>
            <w:vAlign w:val="center"/>
          </w:tcPr>
          <w:p w14:paraId="43FC2184" w14:textId="77777777" w:rsidR="00F63B8C" w:rsidRPr="00D00A2A" w:rsidRDefault="00F63B8C" w:rsidP="00AC5CA4">
            <w:pPr>
              <w:spacing w:before="60" w:after="60"/>
              <w:jc w:val="center"/>
              <w:rPr>
                <w:b/>
              </w:rPr>
            </w:pPr>
            <w:r w:rsidRPr="00D00A2A">
              <w:rPr>
                <w:b/>
              </w:rPr>
              <w:t>Nærmeste…</w:t>
            </w:r>
          </w:p>
        </w:tc>
        <w:tc>
          <w:tcPr>
            <w:tcW w:w="1541" w:type="dxa"/>
            <w:tcBorders>
              <w:top w:val="single" w:sz="12" w:space="0" w:color="auto"/>
              <w:bottom w:val="single" w:sz="12" w:space="0" w:color="auto"/>
            </w:tcBorders>
            <w:vAlign w:val="center"/>
          </w:tcPr>
          <w:p w14:paraId="3A9E9BF2" w14:textId="77777777" w:rsidR="00F63B8C" w:rsidRDefault="00F63B8C" w:rsidP="00AC5CA4">
            <w:pPr>
              <w:spacing w:before="60" w:after="60"/>
              <w:jc w:val="center"/>
              <w:rPr>
                <w:b/>
              </w:rPr>
            </w:pPr>
            <w:r w:rsidRPr="00D00A2A">
              <w:rPr>
                <w:b/>
              </w:rPr>
              <w:t>Afstand</w:t>
            </w:r>
          </w:p>
          <w:p w14:paraId="71D16854" w14:textId="77777777" w:rsidR="00F63B8C" w:rsidRPr="00D00A2A" w:rsidRDefault="00F63B8C" w:rsidP="00AC5CA4">
            <w:pPr>
              <w:spacing w:before="60" w:after="60"/>
              <w:jc w:val="center"/>
              <w:rPr>
                <w:b/>
              </w:rPr>
            </w:pPr>
            <w:r>
              <w:rPr>
                <w:b/>
              </w:rPr>
              <w:t>meter</w:t>
            </w:r>
          </w:p>
        </w:tc>
        <w:tc>
          <w:tcPr>
            <w:tcW w:w="1745" w:type="dxa"/>
            <w:tcBorders>
              <w:top w:val="single" w:sz="12" w:space="0" w:color="auto"/>
              <w:bottom w:val="single" w:sz="12" w:space="0" w:color="auto"/>
            </w:tcBorders>
            <w:vAlign w:val="center"/>
          </w:tcPr>
          <w:p w14:paraId="099C616B" w14:textId="77777777" w:rsidR="00F63B8C" w:rsidRPr="00D00A2A" w:rsidRDefault="00F63B8C" w:rsidP="00AC5CA4">
            <w:pPr>
              <w:spacing w:before="60" w:after="60"/>
              <w:jc w:val="right"/>
              <w:rPr>
                <w:b/>
              </w:rPr>
            </w:pPr>
            <w:r w:rsidRPr="00D00A2A">
              <w:rPr>
                <w:b/>
              </w:rPr>
              <w:t>Afstandskrav</w:t>
            </w:r>
          </w:p>
        </w:tc>
        <w:tc>
          <w:tcPr>
            <w:tcW w:w="1640" w:type="dxa"/>
            <w:tcBorders>
              <w:top w:val="single" w:sz="12" w:space="0" w:color="auto"/>
              <w:bottom w:val="single" w:sz="12" w:space="0" w:color="auto"/>
            </w:tcBorders>
          </w:tcPr>
          <w:p w14:paraId="4F5205EF" w14:textId="77777777" w:rsidR="00F63B8C" w:rsidRPr="00D00A2A" w:rsidRDefault="00F63B8C" w:rsidP="00AC5CA4">
            <w:pPr>
              <w:spacing w:before="60" w:after="60"/>
              <w:jc w:val="center"/>
              <w:rPr>
                <w:b/>
              </w:rPr>
            </w:pPr>
            <w:r>
              <w:rPr>
                <w:b/>
              </w:rPr>
              <w:t>Afstandskrav overholdes</w:t>
            </w:r>
          </w:p>
        </w:tc>
        <w:tc>
          <w:tcPr>
            <w:tcW w:w="2529" w:type="dxa"/>
            <w:tcBorders>
              <w:top w:val="single" w:sz="12" w:space="0" w:color="auto"/>
              <w:bottom w:val="single" w:sz="12" w:space="0" w:color="auto"/>
            </w:tcBorders>
            <w:vAlign w:val="center"/>
          </w:tcPr>
          <w:p w14:paraId="18BA8748" w14:textId="77777777" w:rsidR="00F63B8C" w:rsidRPr="00D00A2A" w:rsidRDefault="00F63B8C" w:rsidP="00AC5CA4">
            <w:pPr>
              <w:spacing w:before="60" w:after="60"/>
              <w:jc w:val="center"/>
              <w:rPr>
                <w:b/>
              </w:rPr>
            </w:pPr>
            <w:r w:rsidRPr="00D00A2A">
              <w:rPr>
                <w:b/>
              </w:rPr>
              <w:t>Beskrivelse</w:t>
            </w:r>
          </w:p>
        </w:tc>
      </w:tr>
      <w:tr w:rsidR="00857AA1" w:rsidRPr="0069352A" w14:paraId="6EE37B6E" w14:textId="77777777" w:rsidTr="00F63B8C">
        <w:trPr>
          <w:trHeight w:val="675"/>
          <w:jc w:val="center"/>
        </w:trPr>
        <w:tc>
          <w:tcPr>
            <w:tcW w:w="2859" w:type="dxa"/>
            <w:vAlign w:val="center"/>
          </w:tcPr>
          <w:p w14:paraId="48044467" w14:textId="77777777" w:rsidR="00857AA1" w:rsidRPr="00B64FDD" w:rsidRDefault="00857AA1" w:rsidP="00857AA1">
            <w:pPr>
              <w:spacing w:before="60" w:after="60"/>
              <w:jc w:val="center"/>
            </w:pPr>
            <w:r w:rsidRPr="00B64FDD">
              <w:t>Enkelt vandindvindingsanlæg</w:t>
            </w:r>
          </w:p>
        </w:tc>
        <w:tc>
          <w:tcPr>
            <w:tcW w:w="1541" w:type="dxa"/>
            <w:vAlign w:val="center"/>
          </w:tcPr>
          <w:p w14:paraId="66C10559" w14:textId="48C55114" w:rsidR="00857AA1" w:rsidRPr="00B64FDD" w:rsidRDefault="00A2752A" w:rsidP="00857AA1">
            <w:pPr>
              <w:spacing w:before="60" w:after="60"/>
              <w:ind w:right="-32"/>
              <w:jc w:val="center"/>
            </w:pPr>
            <w:r>
              <w:t>97</w:t>
            </w:r>
          </w:p>
        </w:tc>
        <w:tc>
          <w:tcPr>
            <w:tcW w:w="1745" w:type="dxa"/>
            <w:vAlign w:val="center"/>
          </w:tcPr>
          <w:p w14:paraId="15F710AF" w14:textId="77777777" w:rsidR="00857AA1" w:rsidRPr="00B64FDD" w:rsidRDefault="00857AA1" w:rsidP="00857AA1">
            <w:pPr>
              <w:spacing w:before="60" w:after="60"/>
              <w:jc w:val="center"/>
            </w:pPr>
            <w:smartTag w:uri="urn:schemas-microsoft-com:office:smarttags" w:element="metricconverter">
              <w:smartTagPr>
                <w:attr w:name="ProductID" w:val="25 m"/>
              </w:smartTagPr>
              <w:r w:rsidRPr="00B64FDD">
                <w:t>25 m</w:t>
              </w:r>
            </w:smartTag>
          </w:p>
        </w:tc>
        <w:tc>
          <w:tcPr>
            <w:tcW w:w="1640" w:type="dxa"/>
            <w:vAlign w:val="center"/>
          </w:tcPr>
          <w:p w14:paraId="4247CBE3" w14:textId="275029F0" w:rsidR="00857AA1" w:rsidRPr="00B64FDD" w:rsidRDefault="00552061" w:rsidP="00857AA1">
            <w:pPr>
              <w:spacing w:before="60" w:after="60"/>
              <w:jc w:val="center"/>
            </w:pPr>
            <w:r>
              <w:t>Ja</w:t>
            </w:r>
          </w:p>
        </w:tc>
        <w:tc>
          <w:tcPr>
            <w:tcW w:w="2529" w:type="dxa"/>
            <w:vAlign w:val="center"/>
          </w:tcPr>
          <w:p w14:paraId="576593C9" w14:textId="49659D73" w:rsidR="00857AA1" w:rsidRPr="00B64FDD" w:rsidRDefault="00857AA1" w:rsidP="00857AA1">
            <w:pPr>
              <w:spacing w:before="60" w:after="60"/>
              <w:jc w:val="center"/>
            </w:pPr>
          </w:p>
        </w:tc>
      </w:tr>
      <w:tr w:rsidR="00857AA1" w:rsidRPr="0069352A" w14:paraId="564C0C4F" w14:textId="77777777" w:rsidTr="00F63B8C">
        <w:trPr>
          <w:trHeight w:val="527"/>
          <w:jc w:val="center"/>
        </w:trPr>
        <w:tc>
          <w:tcPr>
            <w:tcW w:w="2859" w:type="dxa"/>
            <w:vAlign w:val="center"/>
          </w:tcPr>
          <w:p w14:paraId="28031D01" w14:textId="77777777" w:rsidR="00857AA1" w:rsidRPr="00B64FDD" w:rsidRDefault="00857AA1" w:rsidP="00857AA1">
            <w:pPr>
              <w:spacing w:before="60" w:after="60"/>
              <w:jc w:val="center"/>
            </w:pPr>
            <w:r w:rsidRPr="00B64FDD">
              <w:t>Fælles vandindvindingsanlæg</w:t>
            </w:r>
          </w:p>
        </w:tc>
        <w:tc>
          <w:tcPr>
            <w:tcW w:w="1541" w:type="dxa"/>
            <w:vAlign w:val="center"/>
          </w:tcPr>
          <w:p w14:paraId="1A7C7486" w14:textId="31AFDB9B" w:rsidR="00857AA1" w:rsidRPr="00B64FDD" w:rsidRDefault="00A2752A" w:rsidP="00857AA1">
            <w:pPr>
              <w:spacing w:before="60" w:after="60"/>
              <w:jc w:val="center"/>
            </w:pPr>
            <w:r>
              <w:t>1808</w:t>
            </w:r>
          </w:p>
        </w:tc>
        <w:tc>
          <w:tcPr>
            <w:tcW w:w="1745" w:type="dxa"/>
            <w:vAlign w:val="center"/>
          </w:tcPr>
          <w:p w14:paraId="338F0542" w14:textId="77777777" w:rsidR="00857AA1" w:rsidRPr="00B64FDD" w:rsidRDefault="00857AA1" w:rsidP="00857AA1">
            <w:pPr>
              <w:spacing w:before="60" w:after="60"/>
              <w:jc w:val="center"/>
            </w:pPr>
            <w:r w:rsidRPr="00B64FDD">
              <w:t>50 m</w:t>
            </w:r>
          </w:p>
        </w:tc>
        <w:tc>
          <w:tcPr>
            <w:tcW w:w="1640" w:type="dxa"/>
            <w:vAlign w:val="center"/>
          </w:tcPr>
          <w:p w14:paraId="10C980E2" w14:textId="77777777" w:rsidR="00857AA1" w:rsidRDefault="00857AA1" w:rsidP="00857AA1">
            <w:pPr>
              <w:jc w:val="center"/>
            </w:pPr>
            <w:r w:rsidRPr="00AD2523">
              <w:t>Ja</w:t>
            </w:r>
          </w:p>
        </w:tc>
        <w:tc>
          <w:tcPr>
            <w:tcW w:w="2529" w:type="dxa"/>
            <w:vAlign w:val="center"/>
          </w:tcPr>
          <w:p w14:paraId="1D6211A8" w14:textId="77777777" w:rsidR="00857AA1" w:rsidRPr="00B64FDD" w:rsidRDefault="00857AA1" w:rsidP="00857AA1">
            <w:pPr>
              <w:spacing w:before="60" w:after="60"/>
              <w:jc w:val="center"/>
            </w:pPr>
          </w:p>
        </w:tc>
      </w:tr>
      <w:tr w:rsidR="00857AA1" w:rsidRPr="0069352A" w14:paraId="4F7AD757" w14:textId="77777777" w:rsidTr="00F63B8C">
        <w:trPr>
          <w:trHeight w:val="535"/>
          <w:jc w:val="center"/>
        </w:trPr>
        <w:tc>
          <w:tcPr>
            <w:tcW w:w="2859" w:type="dxa"/>
            <w:vAlign w:val="center"/>
          </w:tcPr>
          <w:p w14:paraId="3E8107F8" w14:textId="77777777" w:rsidR="00857AA1" w:rsidRPr="00B64FDD" w:rsidRDefault="00857AA1" w:rsidP="00857AA1">
            <w:pPr>
              <w:spacing w:before="60" w:after="60"/>
              <w:jc w:val="center"/>
            </w:pPr>
            <w:r>
              <w:t>Vandløb</w:t>
            </w:r>
          </w:p>
        </w:tc>
        <w:tc>
          <w:tcPr>
            <w:tcW w:w="1541" w:type="dxa"/>
            <w:vAlign w:val="center"/>
          </w:tcPr>
          <w:p w14:paraId="771B83B1" w14:textId="1EB3C295" w:rsidR="00857AA1" w:rsidRPr="00B64FDD" w:rsidRDefault="00A2752A" w:rsidP="00857AA1">
            <w:pPr>
              <w:jc w:val="center"/>
            </w:pPr>
            <w:r>
              <w:t>785</w:t>
            </w:r>
          </w:p>
        </w:tc>
        <w:tc>
          <w:tcPr>
            <w:tcW w:w="1745" w:type="dxa"/>
            <w:vAlign w:val="center"/>
          </w:tcPr>
          <w:p w14:paraId="75980BE4" w14:textId="77777777" w:rsidR="00857AA1" w:rsidRPr="00B64FDD" w:rsidRDefault="00857AA1" w:rsidP="00857AA1">
            <w:pPr>
              <w:spacing w:before="60" w:after="60"/>
              <w:jc w:val="center"/>
            </w:pPr>
            <w:r>
              <w:t>1</w:t>
            </w:r>
            <w:r w:rsidRPr="00B64FDD">
              <w:t>5 m</w:t>
            </w:r>
          </w:p>
        </w:tc>
        <w:tc>
          <w:tcPr>
            <w:tcW w:w="1640" w:type="dxa"/>
            <w:vAlign w:val="center"/>
          </w:tcPr>
          <w:p w14:paraId="650D2DED" w14:textId="77777777" w:rsidR="00857AA1" w:rsidRDefault="00857AA1" w:rsidP="00857AA1">
            <w:pPr>
              <w:jc w:val="center"/>
            </w:pPr>
            <w:r w:rsidRPr="00AD2523">
              <w:t>Ja</w:t>
            </w:r>
          </w:p>
        </w:tc>
        <w:tc>
          <w:tcPr>
            <w:tcW w:w="2529" w:type="dxa"/>
            <w:vAlign w:val="center"/>
          </w:tcPr>
          <w:p w14:paraId="45A7BFEE" w14:textId="77777777" w:rsidR="00857AA1" w:rsidRPr="00B64FDD" w:rsidRDefault="00857AA1" w:rsidP="00857AA1">
            <w:pPr>
              <w:spacing w:before="60" w:after="60"/>
              <w:jc w:val="center"/>
            </w:pPr>
          </w:p>
        </w:tc>
      </w:tr>
      <w:tr w:rsidR="00857AA1" w:rsidRPr="0069352A" w14:paraId="697F4DDD" w14:textId="77777777" w:rsidTr="00F63B8C">
        <w:trPr>
          <w:trHeight w:val="535"/>
          <w:jc w:val="center"/>
        </w:trPr>
        <w:tc>
          <w:tcPr>
            <w:tcW w:w="2859" w:type="dxa"/>
            <w:vAlign w:val="center"/>
          </w:tcPr>
          <w:p w14:paraId="36A40231" w14:textId="77777777" w:rsidR="00857AA1" w:rsidRPr="00B64FDD" w:rsidRDefault="00857AA1" w:rsidP="00857AA1">
            <w:pPr>
              <w:spacing w:before="60" w:after="60"/>
              <w:jc w:val="center"/>
            </w:pPr>
            <w:r w:rsidRPr="00B64FDD">
              <w:t>Dræn</w:t>
            </w:r>
          </w:p>
        </w:tc>
        <w:tc>
          <w:tcPr>
            <w:tcW w:w="1541" w:type="dxa"/>
            <w:vAlign w:val="center"/>
          </w:tcPr>
          <w:p w14:paraId="4CF4E69F" w14:textId="71877659" w:rsidR="00857AA1" w:rsidRPr="00B64FDD" w:rsidRDefault="00857AA1" w:rsidP="00857AA1">
            <w:pPr>
              <w:numPr>
                <w:ilvl w:val="0"/>
                <w:numId w:val="6"/>
              </w:numPr>
              <w:spacing w:before="60" w:after="60"/>
              <w:jc w:val="center"/>
            </w:pPr>
            <w:r>
              <w:t>15</w:t>
            </w:r>
          </w:p>
        </w:tc>
        <w:tc>
          <w:tcPr>
            <w:tcW w:w="1745" w:type="dxa"/>
            <w:vAlign w:val="center"/>
          </w:tcPr>
          <w:p w14:paraId="6A402CEA"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3B07EDF7" w14:textId="77777777" w:rsidR="00857AA1" w:rsidRDefault="00857AA1" w:rsidP="00857AA1">
            <w:pPr>
              <w:jc w:val="center"/>
            </w:pPr>
            <w:r w:rsidRPr="00AD2523">
              <w:t>Ja</w:t>
            </w:r>
          </w:p>
        </w:tc>
        <w:tc>
          <w:tcPr>
            <w:tcW w:w="2529" w:type="dxa"/>
            <w:vAlign w:val="center"/>
          </w:tcPr>
          <w:p w14:paraId="3A40F838" w14:textId="77777777" w:rsidR="00857AA1" w:rsidRPr="00B64FDD" w:rsidRDefault="00857AA1" w:rsidP="00857AA1">
            <w:pPr>
              <w:spacing w:before="60" w:after="60"/>
              <w:jc w:val="center"/>
            </w:pPr>
          </w:p>
        </w:tc>
      </w:tr>
      <w:tr w:rsidR="00857AA1" w:rsidRPr="0069352A" w14:paraId="4BB451B1" w14:textId="77777777" w:rsidTr="00F63B8C">
        <w:trPr>
          <w:trHeight w:val="535"/>
          <w:jc w:val="center"/>
        </w:trPr>
        <w:tc>
          <w:tcPr>
            <w:tcW w:w="2859" w:type="dxa"/>
            <w:vAlign w:val="center"/>
          </w:tcPr>
          <w:p w14:paraId="53DB091A" w14:textId="77777777" w:rsidR="00857AA1" w:rsidRPr="00B64FDD" w:rsidRDefault="00857AA1" w:rsidP="00857AA1">
            <w:pPr>
              <w:spacing w:before="60" w:after="60"/>
              <w:jc w:val="center"/>
            </w:pPr>
            <w:r w:rsidRPr="00B64FDD">
              <w:t>Sø</w:t>
            </w:r>
          </w:p>
        </w:tc>
        <w:tc>
          <w:tcPr>
            <w:tcW w:w="1541" w:type="dxa"/>
            <w:vAlign w:val="center"/>
          </w:tcPr>
          <w:p w14:paraId="14F900EA" w14:textId="1830882A" w:rsidR="00857AA1" w:rsidRPr="00B64FDD" w:rsidRDefault="00A2752A" w:rsidP="00857AA1">
            <w:pPr>
              <w:spacing w:before="60" w:after="60"/>
              <w:jc w:val="center"/>
            </w:pPr>
            <w:r>
              <w:t>713</w:t>
            </w:r>
          </w:p>
        </w:tc>
        <w:tc>
          <w:tcPr>
            <w:tcW w:w="1745" w:type="dxa"/>
            <w:vAlign w:val="center"/>
          </w:tcPr>
          <w:p w14:paraId="2FA4DC03" w14:textId="77777777" w:rsidR="00857AA1" w:rsidRPr="00B64FDD" w:rsidRDefault="00857AA1" w:rsidP="00857AA1">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6299321C" w14:textId="77777777" w:rsidR="00857AA1" w:rsidRDefault="00857AA1" w:rsidP="00857AA1">
            <w:pPr>
              <w:jc w:val="center"/>
            </w:pPr>
            <w:r w:rsidRPr="00AD2523">
              <w:t>Ja</w:t>
            </w:r>
          </w:p>
        </w:tc>
        <w:tc>
          <w:tcPr>
            <w:tcW w:w="2529" w:type="dxa"/>
            <w:vAlign w:val="center"/>
          </w:tcPr>
          <w:p w14:paraId="2A243FE7" w14:textId="77777777" w:rsidR="00857AA1" w:rsidRPr="00B64FDD" w:rsidRDefault="00857AA1" w:rsidP="00857AA1">
            <w:pPr>
              <w:spacing w:before="60" w:after="60"/>
              <w:jc w:val="center"/>
            </w:pPr>
          </w:p>
        </w:tc>
      </w:tr>
      <w:tr w:rsidR="00857AA1" w:rsidRPr="0069352A" w14:paraId="2C28B281" w14:textId="77777777" w:rsidTr="00F63B8C">
        <w:trPr>
          <w:trHeight w:val="571"/>
          <w:jc w:val="center"/>
        </w:trPr>
        <w:tc>
          <w:tcPr>
            <w:tcW w:w="2859" w:type="dxa"/>
            <w:vAlign w:val="center"/>
          </w:tcPr>
          <w:p w14:paraId="5FAEC5CC" w14:textId="77777777" w:rsidR="00857AA1" w:rsidRPr="00B64FDD" w:rsidRDefault="00857AA1" w:rsidP="00857AA1">
            <w:pPr>
              <w:spacing w:before="60" w:after="60"/>
              <w:jc w:val="center"/>
            </w:pPr>
            <w:r w:rsidRPr="00B64FDD">
              <w:t>Privat fælles vej/ offentlig vej</w:t>
            </w:r>
          </w:p>
        </w:tc>
        <w:tc>
          <w:tcPr>
            <w:tcW w:w="1541" w:type="dxa"/>
            <w:vAlign w:val="center"/>
          </w:tcPr>
          <w:p w14:paraId="4EE6FC6C" w14:textId="542FED2D" w:rsidR="00857AA1" w:rsidRPr="00B64FDD" w:rsidRDefault="00A2752A" w:rsidP="00857AA1">
            <w:pPr>
              <w:spacing w:before="60" w:after="60"/>
              <w:jc w:val="center"/>
            </w:pPr>
            <w:r>
              <w:t>66</w:t>
            </w:r>
          </w:p>
        </w:tc>
        <w:tc>
          <w:tcPr>
            <w:tcW w:w="1745" w:type="dxa"/>
            <w:vAlign w:val="center"/>
          </w:tcPr>
          <w:p w14:paraId="0E6EA8DC" w14:textId="77777777" w:rsidR="00857AA1" w:rsidRPr="00B64FDD" w:rsidRDefault="00857AA1" w:rsidP="00857AA1">
            <w:pPr>
              <w:spacing w:before="60" w:after="60"/>
              <w:jc w:val="center"/>
            </w:pPr>
            <w:r>
              <w:t>15 m</w:t>
            </w:r>
          </w:p>
        </w:tc>
        <w:tc>
          <w:tcPr>
            <w:tcW w:w="1640" w:type="dxa"/>
            <w:vAlign w:val="center"/>
          </w:tcPr>
          <w:p w14:paraId="4650A96F" w14:textId="6A96D12A" w:rsidR="00857AA1" w:rsidRDefault="00857AA1" w:rsidP="00857AA1">
            <w:pPr>
              <w:jc w:val="center"/>
            </w:pPr>
            <w:r w:rsidRPr="00AD2523">
              <w:t>Ja</w:t>
            </w:r>
          </w:p>
        </w:tc>
        <w:tc>
          <w:tcPr>
            <w:tcW w:w="2529" w:type="dxa"/>
            <w:vAlign w:val="center"/>
          </w:tcPr>
          <w:p w14:paraId="1F80D2EE" w14:textId="36E32787" w:rsidR="00857AA1" w:rsidRPr="00B64FDD" w:rsidRDefault="00857AA1" w:rsidP="00857AA1">
            <w:pPr>
              <w:spacing w:before="60" w:after="60"/>
              <w:jc w:val="center"/>
            </w:pPr>
          </w:p>
        </w:tc>
      </w:tr>
      <w:tr w:rsidR="00857AA1" w:rsidRPr="0069352A" w14:paraId="4E5C4476" w14:textId="77777777" w:rsidTr="00F63B8C">
        <w:trPr>
          <w:jc w:val="center"/>
        </w:trPr>
        <w:tc>
          <w:tcPr>
            <w:tcW w:w="2859" w:type="dxa"/>
            <w:vAlign w:val="center"/>
          </w:tcPr>
          <w:p w14:paraId="3054C1A0" w14:textId="77777777" w:rsidR="00857AA1" w:rsidRPr="00B64FDD" w:rsidRDefault="00857AA1" w:rsidP="00857AA1">
            <w:pPr>
              <w:spacing w:before="60" w:after="60"/>
              <w:jc w:val="center"/>
            </w:pPr>
            <w:r>
              <w:t>Levnedsmiddelvirksomhed</w:t>
            </w:r>
          </w:p>
        </w:tc>
        <w:tc>
          <w:tcPr>
            <w:tcW w:w="1541" w:type="dxa"/>
            <w:vAlign w:val="center"/>
          </w:tcPr>
          <w:p w14:paraId="3E94EAE5" w14:textId="12D1C40B" w:rsidR="00857AA1" w:rsidRPr="00B64FDD" w:rsidRDefault="00857AA1" w:rsidP="00857AA1">
            <w:pPr>
              <w:spacing w:before="60" w:after="60"/>
              <w:jc w:val="center"/>
            </w:pPr>
            <w:r>
              <w:t xml:space="preserve">&gt;15 </w:t>
            </w:r>
          </w:p>
        </w:tc>
        <w:tc>
          <w:tcPr>
            <w:tcW w:w="1745" w:type="dxa"/>
            <w:vAlign w:val="center"/>
          </w:tcPr>
          <w:p w14:paraId="72042FE0" w14:textId="77777777" w:rsidR="00857AA1" w:rsidRPr="00B64FDD" w:rsidRDefault="00857AA1" w:rsidP="00857AA1">
            <w:pPr>
              <w:spacing w:before="60" w:after="60"/>
              <w:jc w:val="center"/>
            </w:pPr>
            <w:r>
              <w:t>25 m</w:t>
            </w:r>
          </w:p>
        </w:tc>
        <w:tc>
          <w:tcPr>
            <w:tcW w:w="1640" w:type="dxa"/>
            <w:vAlign w:val="center"/>
          </w:tcPr>
          <w:p w14:paraId="25AD98AA" w14:textId="77777777" w:rsidR="00857AA1" w:rsidRDefault="00857AA1" w:rsidP="00857AA1">
            <w:pPr>
              <w:jc w:val="center"/>
            </w:pPr>
            <w:r w:rsidRPr="00AD2523">
              <w:t>Ja</w:t>
            </w:r>
          </w:p>
        </w:tc>
        <w:tc>
          <w:tcPr>
            <w:tcW w:w="2529" w:type="dxa"/>
            <w:vAlign w:val="center"/>
          </w:tcPr>
          <w:p w14:paraId="0FC68801" w14:textId="77777777" w:rsidR="00857AA1" w:rsidRPr="00B64FDD" w:rsidRDefault="00857AA1" w:rsidP="00857AA1">
            <w:pPr>
              <w:spacing w:before="60" w:after="60"/>
              <w:jc w:val="center"/>
            </w:pPr>
          </w:p>
        </w:tc>
      </w:tr>
      <w:tr w:rsidR="00857AA1" w:rsidRPr="0069352A" w14:paraId="24DD6BB9" w14:textId="77777777" w:rsidTr="00F63B8C">
        <w:trPr>
          <w:trHeight w:val="274"/>
          <w:jc w:val="center"/>
        </w:trPr>
        <w:tc>
          <w:tcPr>
            <w:tcW w:w="2859" w:type="dxa"/>
            <w:vAlign w:val="center"/>
          </w:tcPr>
          <w:p w14:paraId="44BB4240" w14:textId="77777777" w:rsidR="00857AA1" w:rsidRPr="00B64FDD" w:rsidRDefault="00857AA1" w:rsidP="00857AA1">
            <w:pPr>
              <w:spacing w:before="60" w:after="60"/>
              <w:jc w:val="center"/>
            </w:pPr>
            <w:r>
              <w:t>Beboelse på samme ejendom</w:t>
            </w:r>
          </w:p>
        </w:tc>
        <w:tc>
          <w:tcPr>
            <w:tcW w:w="1541" w:type="dxa"/>
            <w:vAlign w:val="center"/>
          </w:tcPr>
          <w:p w14:paraId="5EE973DB" w14:textId="270BFF3E" w:rsidR="00857AA1" w:rsidRPr="00B64FDD" w:rsidRDefault="00A2752A" w:rsidP="00857AA1">
            <w:pPr>
              <w:spacing w:before="60" w:after="60"/>
              <w:jc w:val="center"/>
            </w:pPr>
            <w:r>
              <w:t>-</w:t>
            </w:r>
          </w:p>
        </w:tc>
        <w:tc>
          <w:tcPr>
            <w:tcW w:w="1745" w:type="dxa"/>
            <w:vAlign w:val="center"/>
          </w:tcPr>
          <w:p w14:paraId="3D0E73E6" w14:textId="77777777" w:rsidR="00857AA1" w:rsidRPr="00B64FDD" w:rsidRDefault="00857AA1" w:rsidP="00857AA1">
            <w:pPr>
              <w:spacing w:before="60" w:after="60"/>
              <w:jc w:val="center"/>
            </w:pPr>
            <w:r>
              <w:t>15 m</w:t>
            </w:r>
          </w:p>
        </w:tc>
        <w:tc>
          <w:tcPr>
            <w:tcW w:w="1640" w:type="dxa"/>
            <w:vAlign w:val="center"/>
          </w:tcPr>
          <w:p w14:paraId="6E810223" w14:textId="703D7A72" w:rsidR="00857AA1" w:rsidRDefault="00857AA1" w:rsidP="00857AA1">
            <w:pPr>
              <w:jc w:val="center"/>
            </w:pPr>
            <w:r w:rsidRPr="00AD2523">
              <w:t>Ja</w:t>
            </w:r>
          </w:p>
        </w:tc>
        <w:tc>
          <w:tcPr>
            <w:tcW w:w="2529" w:type="dxa"/>
            <w:vAlign w:val="center"/>
          </w:tcPr>
          <w:p w14:paraId="663BF2C5" w14:textId="2854A42D" w:rsidR="00857AA1" w:rsidRPr="00B64FDD" w:rsidRDefault="00A2752A" w:rsidP="00857AA1">
            <w:pPr>
              <w:spacing w:before="60" w:after="60"/>
              <w:jc w:val="center"/>
            </w:pPr>
            <w:r>
              <w:t>Ingen beboelse</w:t>
            </w:r>
          </w:p>
        </w:tc>
      </w:tr>
      <w:tr w:rsidR="00857AA1" w:rsidRPr="0069352A" w14:paraId="473B7A25" w14:textId="77777777" w:rsidTr="00F63B8C">
        <w:trPr>
          <w:trHeight w:val="257"/>
          <w:jc w:val="center"/>
        </w:trPr>
        <w:tc>
          <w:tcPr>
            <w:tcW w:w="2859" w:type="dxa"/>
            <w:vAlign w:val="center"/>
          </w:tcPr>
          <w:p w14:paraId="5D7A7138" w14:textId="23012CC7" w:rsidR="00857AA1" w:rsidRPr="00B64FDD" w:rsidRDefault="00857AA1" w:rsidP="00857AA1">
            <w:pPr>
              <w:spacing w:before="60" w:after="60"/>
              <w:jc w:val="center"/>
            </w:pPr>
            <w:r w:rsidRPr="00B64FDD">
              <w:t>Naboskel</w:t>
            </w:r>
          </w:p>
        </w:tc>
        <w:tc>
          <w:tcPr>
            <w:tcW w:w="1541" w:type="dxa"/>
            <w:vAlign w:val="center"/>
          </w:tcPr>
          <w:p w14:paraId="3D566974" w14:textId="7C8A4CEB" w:rsidR="00857AA1" w:rsidRPr="00B64FDD" w:rsidRDefault="00A2752A" w:rsidP="00857AA1">
            <w:pPr>
              <w:spacing w:before="60" w:after="60"/>
              <w:jc w:val="center"/>
            </w:pPr>
            <w:r>
              <w:t>26</w:t>
            </w:r>
          </w:p>
        </w:tc>
        <w:tc>
          <w:tcPr>
            <w:tcW w:w="1745" w:type="dxa"/>
            <w:vAlign w:val="center"/>
          </w:tcPr>
          <w:p w14:paraId="37186780" w14:textId="77777777" w:rsidR="00857AA1" w:rsidRPr="00B64FDD" w:rsidRDefault="00857AA1" w:rsidP="00857AA1">
            <w:pPr>
              <w:spacing w:before="60" w:after="60"/>
              <w:jc w:val="center"/>
            </w:pPr>
            <w:r w:rsidRPr="00B64FDD">
              <w:t>30 m</w:t>
            </w:r>
          </w:p>
        </w:tc>
        <w:tc>
          <w:tcPr>
            <w:tcW w:w="1640" w:type="dxa"/>
            <w:vAlign w:val="center"/>
          </w:tcPr>
          <w:p w14:paraId="3E47639B" w14:textId="20831772" w:rsidR="00857AA1" w:rsidRPr="00B64FDD" w:rsidRDefault="00A2752A" w:rsidP="00857AA1">
            <w:pPr>
              <w:spacing w:before="60" w:after="60"/>
              <w:jc w:val="center"/>
            </w:pPr>
            <w:r>
              <w:t>Nej</w:t>
            </w:r>
          </w:p>
        </w:tc>
        <w:tc>
          <w:tcPr>
            <w:tcW w:w="2529" w:type="dxa"/>
            <w:vAlign w:val="center"/>
          </w:tcPr>
          <w:p w14:paraId="53C4FD6F" w14:textId="45DBF98B" w:rsidR="00857AA1" w:rsidRPr="00B64FDD" w:rsidRDefault="00A2752A" w:rsidP="00857AA1">
            <w:pPr>
              <w:spacing w:before="60" w:after="60"/>
              <w:jc w:val="center"/>
            </w:pPr>
            <w:r>
              <w:t>Dispensation søges</w:t>
            </w:r>
          </w:p>
        </w:tc>
      </w:tr>
    </w:tbl>
    <w:p w14:paraId="4FC9A9B8" w14:textId="58789420" w:rsidR="00F63B8C" w:rsidRDefault="00F63B8C" w:rsidP="00F63B8C">
      <w:r>
        <w:t xml:space="preserve">Afstandene i § 8 er kun gældende for nye anlæg eller i forbindelse med udvidelser/ændringer, som medfører en forøget forurening. </w:t>
      </w:r>
    </w:p>
    <w:p w14:paraId="4C5101DA" w14:textId="0C87A1C2" w:rsidR="00EC3696" w:rsidRDefault="00EC3696" w:rsidP="00F63B8C"/>
    <w:p w14:paraId="2CA205EB" w14:textId="77777777" w:rsidR="007F3FBB" w:rsidRDefault="007F3FBB" w:rsidP="00D00A2A"/>
    <w:p w14:paraId="7AA1E79E" w14:textId="15232114" w:rsidR="00A2752A" w:rsidRDefault="00A2752A" w:rsidP="00C45942">
      <w:r>
        <w:t>Afstandskrav til skel</w:t>
      </w:r>
    </w:p>
    <w:p w14:paraId="6DC76056" w14:textId="25997CF7" w:rsidR="00A2752A" w:rsidRDefault="00A2752A" w:rsidP="00C45942">
      <w:r>
        <w:t xml:space="preserve">Syd for løbestalden ligger ansøgers ejendom på Skindbjerglundvej 3. Løbestalden skal af naturlige årsager ligger i forbindelse med drægtighedsstalden og da grisene efterløbning skal i drægtighedsstalden. I den modsatte ende ligger eksisterende løbestald og en placering øst for denne stald betyder at det ikke er muligt at overholde 50 m til </w:t>
      </w:r>
      <w:proofErr w:type="spellStart"/>
      <w:r>
        <w:t>naboboelse</w:t>
      </w:r>
      <w:proofErr w:type="spellEnd"/>
      <w:r>
        <w:t xml:space="preserve">. 50 m til nabobeboelse er en forbudszone. Derfor kan stalde udelukkende placeres i den vestlige ende af drægtighedsstalden. </w:t>
      </w:r>
      <w:r w:rsidR="00520E18">
        <w:t xml:space="preserve">Begge ejendomme ejes desuden af samme ejer. </w:t>
      </w:r>
      <w:r>
        <w:t xml:space="preserve">Det vurderes således at der ikke er alternative placeringen på anlægget og at der derfor kan gives en dispensation for afstand til skel, og der søges hermed om dispensation for afstand til skel. </w:t>
      </w:r>
    </w:p>
    <w:p w14:paraId="1266A25A" w14:textId="77777777" w:rsidR="00A2752A" w:rsidRDefault="00A2752A" w:rsidP="00C45942"/>
    <w:p w14:paraId="1674BE33" w14:textId="303F95E8" w:rsidR="00B92AF4" w:rsidRDefault="00C45942" w:rsidP="00C45942">
      <w:r>
        <w:t>Nærmeste sårbare natur er ligeledes angivet i husdyrgodkendelse.dk</w:t>
      </w:r>
      <w:r w:rsidR="00B92AF4">
        <w:t xml:space="preserve">. </w:t>
      </w:r>
    </w:p>
    <w:p w14:paraId="17B15B4F" w14:textId="77777777" w:rsidR="00B92AF4" w:rsidRDefault="00B92AF4" w:rsidP="00C45942"/>
    <w:p w14:paraId="0A08A2B2" w14:textId="77777777" w:rsidR="00F63B8C" w:rsidRDefault="00F63B8C" w:rsidP="00F63B8C">
      <w:r>
        <w:t>Afstande til nærmeste naturområder er følgende: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4"/>
        <w:gridCol w:w="1293"/>
        <w:gridCol w:w="3552"/>
        <w:gridCol w:w="2989"/>
      </w:tblGrid>
      <w:tr w:rsidR="00F63B8C" w:rsidRPr="0069352A" w14:paraId="11114B26" w14:textId="77777777" w:rsidTr="00520E18">
        <w:trPr>
          <w:trHeight w:val="519"/>
          <w:jc w:val="center"/>
        </w:trPr>
        <w:tc>
          <w:tcPr>
            <w:tcW w:w="1774" w:type="dxa"/>
            <w:tcBorders>
              <w:top w:val="single" w:sz="12" w:space="0" w:color="auto"/>
              <w:bottom w:val="single" w:sz="12" w:space="0" w:color="auto"/>
            </w:tcBorders>
            <w:vAlign w:val="center"/>
          </w:tcPr>
          <w:p w14:paraId="08563499" w14:textId="77777777" w:rsidR="00F63B8C" w:rsidRPr="00D00A2A" w:rsidRDefault="00F63B8C" w:rsidP="00A64B65">
            <w:pPr>
              <w:spacing w:before="60" w:after="60"/>
              <w:jc w:val="center"/>
              <w:rPr>
                <w:b/>
              </w:rPr>
            </w:pPr>
            <w:r w:rsidRPr="00D00A2A">
              <w:rPr>
                <w:b/>
              </w:rPr>
              <w:t>Naturkategori</w:t>
            </w:r>
          </w:p>
        </w:tc>
        <w:tc>
          <w:tcPr>
            <w:tcW w:w="1293" w:type="dxa"/>
            <w:tcBorders>
              <w:top w:val="single" w:sz="12" w:space="0" w:color="auto"/>
              <w:bottom w:val="single" w:sz="12" w:space="0" w:color="auto"/>
            </w:tcBorders>
            <w:vAlign w:val="center"/>
          </w:tcPr>
          <w:p w14:paraId="6E2C9251" w14:textId="77777777" w:rsidR="00F63B8C" w:rsidRPr="00D00A2A" w:rsidRDefault="00F63B8C" w:rsidP="00A64B65">
            <w:pPr>
              <w:spacing w:before="60" w:after="60"/>
              <w:jc w:val="center"/>
              <w:rPr>
                <w:b/>
              </w:rPr>
            </w:pPr>
            <w:r w:rsidRPr="00D00A2A">
              <w:rPr>
                <w:b/>
              </w:rPr>
              <w:t>Afstand</w:t>
            </w:r>
          </w:p>
          <w:p w14:paraId="3EF62B3B" w14:textId="77777777" w:rsidR="00F63B8C" w:rsidRPr="00D00A2A" w:rsidRDefault="00F63B8C" w:rsidP="00A64B65">
            <w:pPr>
              <w:spacing w:before="60" w:after="60"/>
              <w:jc w:val="center"/>
              <w:rPr>
                <w:b/>
              </w:rPr>
            </w:pPr>
            <w:r w:rsidRPr="00D00A2A">
              <w:rPr>
                <w:b/>
              </w:rPr>
              <w:t>meter</w:t>
            </w:r>
          </w:p>
        </w:tc>
        <w:tc>
          <w:tcPr>
            <w:tcW w:w="3552" w:type="dxa"/>
            <w:tcBorders>
              <w:top w:val="single" w:sz="12" w:space="0" w:color="auto"/>
              <w:bottom w:val="single" w:sz="12" w:space="0" w:color="auto"/>
            </w:tcBorders>
            <w:vAlign w:val="center"/>
          </w:tcPr>
          <w:p w14:paraId="04E54F61" w14:textId="77777777" w:rsidR="00F63B8C" w:rsidRPr="00D00A2A" w:rsidRDefault="00F63B8C" w:rsidP="00A64B65">
            <w:pPr>
              <w:spacing w:before="60" w:after="60"/>
              <w:jc w:val="center"/>
              <w:rPr>
                <w:b/>
              </w:rPr>
            </w:pPr>
            <w:r w:rsidRPr="00D00A2A">
              <w:rPr>
                <w:b/>
              </w:rPr>
              <w:t>Beskrivelse</w:t>
            </w:r>
          </w:p>
        </w:tc>
        <w:tc>
          <w:tcPr>
            <w:tcW w:w="2989" w:type="dxa"/>
            <w:tcBorders>
              <w:top w:val="single" w:sz="12" w:space="0" w:color="auto"/>
              <w:bottom w:val="single" w:sz="12" w:space="0" w:color="auto"/>
            </w:tcBorders>
          </w:tcPr>
          <w:p w14:paraId="6C22E0A7" w14:textId="77777777" w:rsidR="00F63B8C" w:rsidRPr="00D00A2A" w:rsidRDefault="00F63B8C" w:rsidP="00A64B65">
            <w:pPr>
              <w:spacing w:before="60" w:after="60"/>
              <w:jc w:val="center"/>
              <w:rPr>
                <w:b/>
              </w:rPr>
            </w:pPr>
            <w:r>
              <w:rPr>
                <w:b/>
              </w:rPr>
              <w:t>§7 afstand overholdt</w:t>
            </w:r>
          </w:p>
        </w:tc>
      </w:tr>
      <w:tr w:rsidR="00F63B8C" w:rsidRPr="0069352A" w14:paraId="5F6A1970" w14:textId="77777777" w:rsidTr="00520E18">
        <w:trPr>
          <w:trHeight w:val="527"/>
          <w:jc w:val="center"/>
        </w:trPr>
        <w:tc>
          <w:tcPr>
            <w:tcW w:w="1774" w:type="dxa"/>
            <w:vAlign w:val="center"/>
          </w:tcPr>
          <w:p w14:paraId="5F7CBA9C" w14:textId="77777777" w:rsidR="00F63B8C" w:rsidRPr="00B64FDD" w:rsidRDefault="00F63B8C" w:rsidP="00F63B8C">
            <w:pPr>
              <w:spacing w:before="60" w:after="60"/>
              <w:jc w:val="center"/>
            </w:pPr>
            <w:r>
              <w:t>Kategori 1 natur</w:t>
            </w:r>
          </w:p>
        </w:tc>
        <w:tc>
          <w:tcPr>
            <w:tcW w:w="1293" w:type="dxa"/>
            <w:vAlign w:val="center"/>
          </w:tcPr>
          <w:p w14:paraId="4F0FC94A" w14:textId="5DAEC653" w:rsidR="00F63B8C" w:rsidRPr="00B64FDD" w:rsidRDefault="00520E18" w:rsidP="00F63B8C">
            <w:pPr>
              <w:spacing w:before="60" w:after="60"/>
              <w:jc w:val="center"/>
            </w:pPr>
            <w:r>
              <w:t>431</w:t>
            </w:r>
          </w:p>
        </w:tc>
        <w:tc>
          <w:tcPr>
            <w:tcW w:w="3552" w:type="dxa"/>
            <w:vAlign w:val="center"/>
          </w:tcPr>
          <w:p w14:paraId="2BA9F4D3" w14:textId="37682A9A" w:rsidR="00F63B8C" w:rsidRPr="00B64FDD" w:rsidRDefault="003760D5" w:rsidP="00F63B8C">
            <w:pPr>
              <w:spacing w:before="60" w:after="60"/>
              <w:jc w:val="center"/>
            </w:pPr>
            <w:r>
              <w:t>Habitat natur</w:t>
            </w:r>
          </w:p>
        </w:tc>
        <w:tc>
          <w:tcPr>
            <w:tcW w:w="2989" w:type="dxa"/>
          </w:tcPr>
          <w:p w14:paraId="32220D6F" w14:textId="77777777" w:rsidR="00F63B8C" w:rsidRPr="00B64FDD" w:rsidRDefault="00F63B8C" w:rsidP="00F63B8C">
            <w:pPr>
              <w:spacing w:before="60" w:after="60"/>
              <w:jc w:val="center"/>
            </w:pPr>
            <w:r>
              <w:t>Ja (mindst 10 m)</w:t>
            </w:r>
          </w:p>
        </w:tc>
      </w:tr>
      <w:tr w:rsidR="00F63B8C" w:rsidRPr="0069352A" w14:paraId="5A795181" w14:textId="77777777" w:rsidTr="00520E18">
        <w:trPr>
          <w:trHeight w:val="535"/>
          <w:jc w:val="center"/>
        </w:trPr>
        <w:tc>
          <w:tcPr>
            <w:tcW w:w="1774" w:type="dxa"/>
            <w:vAlign w:val="center"/>
          </w:tcPr>
          <w:p w14:paraId="045ECDC9" w14:textId="77777777" w:rsidR="00F63B8C" w:rsidRPr="00B64FDD" w:rsidRDefault="00F63B8C" w:rsidP="00F63B8C">
            <w:pPr>
              <w:spacing w:before="60" w:after="60"/>
              <w:jc w:val="center"/>
            </w:pPr>
            <w:r>
              <w:t>Kategori 2 natur</w:t>
            </w:r>
          </w:p>
        </w:tc>
        <w:tc>
          <w:tcPr>
            <w:tcW w:w="1293" w:type="dxa"/>
            <w:vAlign w:val="center"/>
          </w:tcPr>
          <w:p w14:paraId="4409414E" w14:textId="1B2E961D" w:rsidR="00F63B8C" w:rsidRPr="00B64FDD" w:rsidRDefault="00520E18" w:rsidP="00F63B8C">
            <w:pPr>
              <w:jc w:val="center"/>
            </w:pPr>
            <w:r>
              <w:t>1188</w:t>
            </w:r>
          </w:p>
        </w:tc>
        <w:tc>
          <w:tcPr>
            <w:tcW w:w="3552" w:type="dxa"/>
            <w:vAlign w:val="center"/>
          </w:tcPr>
          <w:p w14:paraId="321B2A66" w14:textId="77777777" w:rsidR="00F63B8C" w:rsidRPr="00B64FDD" w:rsidRDefault="00D036B4" w:rsidP="00F63B8C">
            <w:pPr>
              <w:spacing w:before="60" w:after="60"/>
              <w:jc w:val="center"/>
            </w:pPr>
            <w:r>
              <w:t>Overdrev</w:t>
            </w:r>
          </w:p>
        </w:tc>
        <w:tc>
          <w:tcPr>
            <w:tcW w:w="2989" w:type="dxa"/>
          </w:tcPr>
          <w:p w14:paraId="57365575" w14:textId="77777777" w:rsidR="00F63B8C" w:rsidRDefault="00F63B8C" w:rsidP="00F63B8C">
            <w:pPr>
              <w:spacing w:before="60" w:after="60"/>
              <w:jc w:val="center"/>
            </w:pPr>
            <w:r>
              <w:t>Ja (mindst 10 m)</w:t>
            </w:r>
          </w:p>
        </w:tc>
      </w:tr>
    </w:tbl>
    <w:p w14:paraId="0A049971" w14:textId="77777777" w:rsidR="00F63B8C" w:rsidRDefault="00F63B8C" w:rsidP="00F63B8C"/>
    <w:p w14:paraId="6D7F4BD4" w14:textId="77777777" w:rsidR="00E22AD1" w:rsidRPr="00E22AD1" w:rsidRDefault="00E22AD1" w:rsidP="00F63B8C">
      <w:pPr>
        <w:rPr>
          <w:b/>
        </w:rPr>
      </w:pPr>
      <w:r w:rsidRPr="00E22AD1">
        <w:rPr>
          <w:b/>
        </w:rPr>
        <w:t>Vurdering</w:t>
      </w:r>
    </w:p>
    <w:p w14:paraId="5ED3AFFB" w14:textId="0487C340" w:rsidR="00EC3696" w:rsidRDefault="00E22AD1" w:rsidP="00F63B8C">
      <w:r w:rsidRPr="00C769E2">
        <w:t>Som det fremgår af ovenstående, er alle afstandskrav i husdyrgodkendelseslovens §</w:t>
      </w:r>
      <w:r w:rsidR="00D036B4">
        <w:t>§</w:t>
      </w:r>
      <w:r w:rsidRPr="00C769E2">
        <w:t xml:space="preserve"> 6</w:t>
      </w:r>
      <w:r w:rsidR="00D036B4">
        <w:t xml:space="preserve">, </w:t>
      </w:r>
      <w:r w:rsidRPr="00C769E2">
        <w:t>7</w:t>
      </w:r>
      <w:r>
        <w:t xml:space="preserve"> </w:t>
      </w:r>
      <w:r w:rsidR="00D036B4">
        <w:t xml:space="preserve">og 8 </w:t>
      </w:r>
      <w:r w:rsidR="00520E18">
        <w:t xml:space="preserve">ikke </w:t>
      </w:r>
      <w:r>
        <w:t>overholdt.</w:t>
      </w:r>
      <w:r w:rsidR="00520E18">
        <w:t xml:space="preserve"> Det er afstandskrav til skel der ikke er overholdt og d</w:t>
      </w:r>
      <w:r w:rsidR="00085652">
        <w:t>et vurderes derfor at der ikke sker en påvirkning af lokalområdet som følge af udvidelsen.</w:t>
      </w:r>
    </w:p>
    <w:p w14:paraId="731B900E" w14:textId="77777777" w:rsidR="00C45942" w:rsidRPr="00A40831" w:rsidRDefault="00C45942" w:rsidP="00C45942"/>
    <w:p w14:paraId="03725BCE" w14:textId="77777777" w:rsidR="00C45942" w:rsidRPr="00A40831" w:rsidRDefault="00C45942" w:rsidP="00C45942">
      <w:pPr>
        <w:pStyle w:val="Overskrift3"/>
      </w:pPr>
      <w:bookmarkStart w:id="14" w:name="_Toc178933671"/>
      <w:r w:rsidRPr="00A40831">
        <w:t>Landskabs og planmæssige forhold</w:t>
      </w:r>
      <w:bookmarkEnd w:id="14"/>
    </w:p>
    <w:p w14:paraId="5538A4E8" w14:textId="04E225B3" w:rsidR="00C45942" w:rsidRPr="00A40831" w:rsidRDefault="00C45942" w:rsidP="00C45942">
      <w:r w:rsidRPr="00A40831">
        <w:t xml:space="preserve">Ejendommen er beliggende i et </w:t>
      </w:r>
      <w:r w:rsidR="00165D80" w:rsidRPr="00A40831">
        <w:t>landbrugs</w:t>
      </w:r>
      <w:r w:rsidRPr="00A40831">
        <w:t>område der i kommuneplanen</w:t>
      </w:r>
      <w:r w:rsidR="00165D80" w:rsidRPr="00A40831">
        <w:t xml:space="preserve"> </w:t>
      </w:r>
      <w:r w:rsidRPr="00A40831">
        <w:t xml:space="preserve">er udlagt </w:t>
      </w:r>
      <w:r w:rsidR="00165D80" w:rsidRPr="00A40831">
        <w:t xml:space="preserve">med </w:t>
      </w:r>
      <w:r w:rsidR="00A40831">
        <w:t xml:space="preserve">nedenstående </w:t>
      </w:r>
      <w:r w:rsidR="00165D80" w:rsidRPr="00A40831">
        <w:t>særlige retningslinjer.</w:t>
      </w:r>
      <w:r w:rsidRPr="00A40831">
        <w:t xml:space="preserve"> Der er i øvrigt ingen væsentlige planmæssige forhold. </w:t>
      </w:r>
    </w:p>
    <w:p w14:paraId="791B4586" w14:textId="77777777" w:rsidR="00C45942" w:rsidRPr="00A40831" w:rsidRDefault="00C45942" w:rsidP="00C45942"/>
    <w:p w14:paraId="26471F71" w14:textId="25E59ADC" w:rsidR="00B92AF4" w:rsidRPr="00A40831" w:rsidRDefault="00C45942" w:rsidP="00C45942">
      <w:r w:rsidRPr="00A40831">
        <w:t>Området er præget af landbrugsproduktion</w:t>
      </w:r>
      <w:r w:rsidR="002E15A5" w:rsidRPr="00A40831">
        <w:t xml:space="preserve"> og naturområder, samt spredt</w:t>
      </w:r>
      <w:r w:rsidR="005F6FAE" w:rsidRPr="00A40831">
        <w:t xml:space="preserve"> bymæssig bebyggelse.</w:t>
      </w:r>
    </w:p>
    <w:p w14:paraId="118DEBF9" w14:textId="77777777" w:rsidR="00B92AF4" w:rsidRDefault="00B92AF4" w:rsidP="00C45942"/>
    <w:p w14:paraId="0CA27299" w14:textId="77777777" w:rsidR="00E22AD1" w:rsidRDefault="00E22AD1" w:rsidP="00E22AD1">
      <w:pPr>
        <w:rPr>
          <w:rFonts w:cs="Open Sans"/>
        </w:rPr>
      </w:pPr>
      <w:r>
        <w:t>A</w:t>
      </w:r>
      <w:r w:rsidRPr="009A6F98">
        <w:rPr>
          <w:rFonts w:cs="Open Sans"/>
        </w:rPr>
        <w:t xml:space="preserve">nlægget er placeret inden for </w:t>
      </w:r>
      <w:r>
        <w:rPr>
          <w:rFonts w:cs="Open Sans"/>
        </w:rPr>
        <w:t>følgende</w:t>
      </w:r>
      <w:r w:rsidRPr="009A6F98">
        <w:rPr>
          <w:rFonts w:cs="Open Sans"/>
        </w:rPr>
        <w:t xml:space="preserve"> områder og zoner:</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1836"/>
        <w:gridCol w:w="1761"/>
      </w:tblGrid>
      <w:tr w:rsidR="00E22AD1" w:rsidRPr="008515A2" w14:paraId="6D6510F0" w14:textId="77777777" w:rsidTr="00E22AD1">
        <w:tc>
          <w:tcPr>
            <w:tcW w:w="6257" w:type="dxa"/>
            <w:shd w:val="clear" w:color="auto" w:fill="D5DCE4"/>
          </w:tcPr>
          <w:p w14:paraId="4F130177" w14:textId="3363FB7F" w:rsidR="00E22AD1" w:rsidRPr="00C3218E" w:rsidRDefault="00E22AD1" w:rsidP="00A64B65">
            <w:pPr>
              <w:spacing w:line="276" w:lineRule="auto"/>
              <w:rPr>
                <w:rFonts w:cs="Open Sans"/>
              </w:rPr>
            </w:pPr>
            <w:r w:rsidRPr="00C3218E">
              <w:rPr>
                <w:rFonts w:cs="Open Sans"/>
              </w:rPr>
              <w:t xml:space="preserve">(Kommuneplan </w:t>
            </w:r>
            <w:r w:rsidR="003760D5">
              <w:rPr>
                <w:rFonts w:cs="Open Sans"/>
              </w:rPr>
              <w:t>2020-2032</w:t>
            </w:r>
            <w:r w:rsidRPr="00C3218E">
              <w:rPr>
                <w:rFonts w:cs="Open Sans"/>
              </w:rPr>
              <w:t>)</w:t>
            </w:r>
          </w:p>
        </w:tc>
        <w:tc>
          <w:tcPr>
            <w:tcW w:w="1836" w:type="dxa"/>
            <w:shd w:val="clear" w:color="auto" w:fill="D5DCE4"/>
          </w:tcPr>
          <w:p w14:paraId="272C20AD" w14:textId="77777777" w:rsidR="00E22AD1" w:rsidRPr="00C3218E" w:rsidRDefault="00E22AD1" w:rsidP="00A64B65">
            <w:pPr>
              <w:spacing w:line="276" w:lineRule="auto"/>
              <w:jc w:val="center"/>
              <w:rPr>
                <w:rFonts w:cs="Open Sans"/>
                <w:b/>
              </w:rPr>
            </w:pPr>
            <w:r w:rsidRPr="00C3218E">
              <w:rPr>
                <w:rFonts w:cs="Open Sans"/>
                <w:b/>
                <w:bCs/>
              </w:rPr>
              <w:t>Ja</w:t>
            </w:r>
          </w:p>
        </w:tc>
        <w:tc>
          <w:tcPr>
            <w:tcW w:w="1761" w:type="dxa"/>
            <w:shd w:val="clear" w:color="auto" w:fill="D5DCE4"/>
          </w:tcPr>
          <w:p w14:paraId="62EE5CA5" w14:textId="77777777" w:rsidR="00E22AD1" w:rsidRPr="00C3218E" w:rsidRDefault="00E22AD1" w:rsidP="00A64B65">
            <w:pPr>
              <w:spacing w:line="276" w:lineRule="auto"/>
              <w:jc w:val="center"/>
              <w:rPr>
                <w:rFonts w:cs="Open Sans"/>
                <w:b/>
              </w:rPr>
            </w:pPr>
            <w:r w:rsidRPr="00C3218E">
              <w:rPr>
                <w:rFonts w:cs="Open Sans"/>
                <w:b/>
                <w:bCs/>
              </w:rPr>
              <w:t>Nej</w:t>
            </w:r>
          </w:p>
        </w:tc>
      </w:tr>
      <w:tr w:rsidR="00E22AD1" w:rsidRPr="008515A2" w14:paraId="0BD9AA60" w14:textId="77777777" w:rsidTr="00A64B65">
        <w:tc>
          <w:tcPr>
            <w:tcW w:w="6257" w:type="dxa"/>
            <w:shd w:val="clear" w:color="auto" w:fill="auto"/>
          </w:tcPr>
          <w:p w14:paraId="5947AFB6" w14:textId="77777777" w:rsidR="00E22AD1" w:rsidRPr="00C3218E" w:rsidRDefault="00E22AD1" w:rsidP="00A64B65">
            <w:pPr>
              <w:rPr>
                <w:rFonts w:cs="Open Sans"/>
              </w:rPr>
            </w:pPr>
            <w:r w:rsidRPr="00C3218E">
              <w:rPr>
                <w:rFonts w:cs="Open Sans"/>
              </w:rPr>
              <w:t xml:space="preserve">Bevaringsværdige landskaber </w:t>
            </w:r>
          </w:p>
        </w:tc>
        <w:tc>
          <w:tcPr>
            <w:tcW w:w="1836" w:type="dxa"/>
            <w:shd w:val="clear" w:color="auto" w:fill="auto"/>
          </w:tcPr>
          <w:p w14:paraId="2E2CC1F1" w14:textId="28C2DE6A" w:rsidR="00E22AD1" w:rsidRPr="00C3218E" w:rsidRDefault="005319BD" w:rsidP="00A64B65">
            <w:pPr>
              <w:jc w:val="center"/>
              <w:rPr>
                <w:rFonts w:cs="Open Sans"/>
              </w:rPr>
            </w:pPr>
            <w:r>
              <w:rPr>
                <w:rFonts w:cs="Open Sans"/>
              </w:rPr>
              <w:t>x</w:t>
            </w:r>
          </w:p>
        </w:tc>
        <w:tc>
          <w:tcPr>
            <w:tcW w:w="1761" w:type="dxa"/>
            <w:shd w:val="clear" w:color="auto" w:fill="auto"/>
          </w:tcPr>
          <w:p w14:paraId="061918D0" w14:textId="56DB4B45" w:rsidR="00E22AD1" w:rsidRPr="00C3218E" w:rsidRDefault="00E22AD1" w:rsidP="00A64B65">
            <w:pPr>
              <w:jc w:val="center"/>
              <w:rPr>
                <w:rFonts w:cs="Open Sans"/>
              </w:rPr>
            </w:pPr>
          </w:p>
        </w:tc>
      </w:tr>
      <w:tr w:rsidR="00E22AD1" w:rsidRPr="008515A2" w14:paraId="5D16B110" w14:textId="77777777" w:rsidTr="00A64B65">
        <w:tc>
          <w:tcPr>
            <w:tcW w:w="6257" w:type="dxa"/>
            <w:shd w:val="clear" w:color="auto" w:fill="auto"/>
          </w:tcPr>
          <w:p w14:paraId="3869CAF0" w14:textId="1A73A885" w:rsidR="00E22AD1" w:rsidRPr="00C3218E" w:rsidRDefault="00E22AD1" w:rsidP="00A64B65">
            <w:pPr>
              <w:rPr>
                <w:rFonts w:cs="Open Sans"/>
              </w:rPr>
            </w:pPr>
            <w:r w:rsidRPr="00C3218E">
              <w:rPr>
                <w:rFonts w:cs="Open Sans"/>
              </w:rPr>
              <w:t>Uforstyrrede landskaber</w:t>
            </w:r>
          </w:p>
        </w:tc>
        <w:tc>
          <w:tcPr>
            <w:tcW w:w="1836" w:type="dxa"/>
            <w:shd w:val="clear" w:color="auto" w:fill="auto"/>
          </w:tcPr>
          <w:p w14:paraId="4D9B3D84" w14:textId="77777777" w:rsidR="00E22AD1" w:rsidRPr="00C3218E" w:rsidRDefault="00E22AD1" w:rsidP="00A64B65">
            <w:pPr>
              <w:jc w:val="center"/>
              <w:rPr>
                <w:rFonts w:cs="Open Sans"/>
              </w:rPr>
            </w:pPr>
          </w:p>
        </w:tc>
        <w:tc>
          <w:tcPr>
            <w:tcW w:w="1761" w:type="dxa"/>
            <w:shd w:val="clear" w:color="auto" w:fill="auto"/>
          </w:tcPr>
          <w:p w14:paraId="5793D31C" w14:textId="77777777" w:rsidR="00E22AD1" w:rsidRPr="00C3218E" w:rsidRDefault="00E40D72" w:rsidP="00A64B65">
            <w:pPr>
              <w:jc w:val="center"/>
              <w:rPr>
                <w:rFonts w:cs="Open Sans"/>
              </w:rPr>
            </w:pPr>
            <w:r>
              <w:rPr>
                <w:rFonts w:cs="Open Sans"/>
              </w:rPr>
              <w:t>x</w:t>
            </w:r>
          </w:p>
        </w:tc>
      </w:tr>
      <w:tr w:rsidR="00E22AD1" w:rsidRPr="008515A2" w14:paraId="3F6CC98E" w14:textId="77777777" w:rsidTr="00A64B65">
        <w:tc>
          <w:tcPr>
            <w:tcW w:w="6257" w:type="dxa"/>
            <w:shd w:val="clear" w:color="auto" w:fill="auto"/>
          </w:tcPr>
          <w:p w14:paraId="4A938F20" w14:textId="77777777" w:rsidR="00E22AD1" w:rsidRPr="00C3218E" w:rsidRDefault="00E22AD1" w:rsidP="00A64B65">
            <w:pPr>
              <w:rPr>
                <w:rFonts w:cs="Open Sans"/>
              </w:rPr>
            </w:pPr>
            <w:r w:rsidRPr="00C3218E">
              <w:rPr>
                <w:rFonts w:cs="Open Sans"/>
              </w:rPr>
              <w:t>Større sammenhængende landskaber</w:t>
            </w:r>
          </w:p>
        </w:tc>
        <w:tc>
          <w:tcPr>
            <w:tcW w:w="1836" w:type="dxa"/>
            <w:shd w:val="clear" w:color="auto" w:fill="auto"/>
          </w:tcPr>
          <w:p w14:paraId="19E69013" w14:textId="357F8C9C" w:rsidR="00E22AD1" w:rsidRPr="00C3218E" w:rsidRDefault="00520E18" w:rsidP="00A64B65">
            <w:pPr>
              <w:jc w:val="center"/>
              <w:rPr>
                <w:rFonts w:cs="Open Sans"/>
              </w:rPr>
            </w:pPr>
            <w:r>
              <w:rPr>
                <w:rFonts w:cs="Open Sans"/>
              </w:rPr>
              <w:t>x</w:t>
            </w:r>
          </w:p>
        </w:tc>
        <w:tc>
          <w:tcPr>
            <w:tcW w:w="1761" w:type="dxa"/>
            <w:shd w:val="clear" w:color="auto" w:fill="auto"/>
          </w:tcPr>
          <w:p w14:paraId="3D31ED63" w14:textId="7942166F" w:rsidR="00E22AD1" w:rsidRPr="00C3218E" w:rsidRDefault="00E22AD1" w:rsidP="00A64B65">
            <w:pPr>
              <w:jc w:val="center"/>
              <w:rPr>
                <w:rFonts w:cs="Open Sans"/>
              </w:rPr>
            </w:pPr>
          </w:p>
        </w:tc>
      </w:tr>
      <w:tr w:rsidR="00E22AD1" w14:paraId="3FF78A91" w14:textId="77777777" w:rsidTr="00A64B65">
        <w:tc>
          <w:tcPr>
            <w:tcW w:w="6257" w:type="dxa"/>
            <w:shd w:val="clear" w:color="auto" w:fill="auto"/>
          </w:tcPr>
          <w:p w14:paraId="4B7D1737" w14:textId="77777777" w:rsidR="00E22AD1" w:rsidRPr="00C3218E" w:rsidRDefault="00E22AD1" w:rsidP="00A64B65">
            <w:pPr>
              <w:rPr>
                <w:rFonts w:cs="Open Sans"/>
              </w:rPr>
            </w:pPr>
          </w:p>
        </w:tc>
        <w:tc>
          <w:tcPr>
            <w:tcW w:w="1836" w:type="dxa"/>
            <w:shd w:val="clear" w:color="auto" w:fill="auto"/>
          </w:tcPr>
          <w:p w14:paraId="18F06F86" w14:textId="77777777" w:rsidR="00E22AD1" w:rsidRPr="00C3218E" w:rsidRDefault="00E22AD1" w:rsidP="00A64B65">
            <w:pPr>
              <w:jc w:val="center"/>
              <w:rPr>
                <w:rFonts w:cs="Open Sans"/>
              </w:rPr>
            </w:pPr>
          </w:p>
        </w:tc>
        <w:tc>
          <w:tcPr>
            <w:tcW w:w="1761" w:type="dxa"/>
            <w:shd w:val="clear" w:color="auto" w:fill="auto"/>
          </w:tcPr>
          <w:p w14:paraId="5AF339A6" w14:textId="77777777" w:rsidR="00E22AD1" w:rsidRPr="00C3218E" w:rsidRDefault="00E22AD1" w:rsidP="00A64B65">
            <w:pPr>
              <w:jc w:val="center"/>
              <w:rPr>
                <w:rFonts w:cs="Open Sans"/>
              </w:rPr>
            </w:pPr>
          </w:p>
        </w:tc>
      </w:tr>
      <w:tr w:rsidR="00E22AD1" w14:paraId="5021D7F5" w14:textId="77777777" w:rsidTr="00A64B65">
        <w:tc>
          <w:tcPr>
            <w:tcW w:w="6257" w:type="dxa"/>
            <w:shd w:val="clear" w:color="auto" w:fill="auto"/>
          </w:tcPr>
          <w:p w14:paraId="168BC0C8" w14:textId="77777777" w:rsidR="00E22AD1" w:rsidRPr="00C3218E" w:rsidRDefault="00E22AD1" w:rsidP="00A64B65">
            <w:pPr>
              <w:rPr>
                <w:rFonts w:cs="Open Sans"/>
              </w:rPr>
            </w:pPr>
            <w:r w:rsidRPr="00C3218E">
              <w:rPr>
                <w:rFonts w:cs="Open Sans"/>
              </w:rPr>
              <w:t xml:space="preserve">Værdifulde Geologiske områder </w:t>
            </w:r>
          </w:p>
        </w:tc>
        <w:tc>
          <w:tcPr>
            <w:tcW w:w="1836" w:type="dxa"/>
            <w:shd w:val="clear" w:color="auto" w:fill="auto"/>
          </w:tcPr>
          <w:p w14:paraId="0A6F85E9" w14:textId="317558F8" w:rsidR="00E22AD1" w:rsidRPr="00C3218E" w:rsidRDefault="00E22AD1" w:rsidP="00A64B65">
            <w:pPr>
              <w:jc w:val="center"/>
              <w:rPr>
                <w:rFonts w:cs="Open Sans"/>
              </w:rPr>
            </w:pPr>
          </w:p>
        </w:tc>
        <w:tc>
          <w:tcPr>
            <w:tcW w:w="1761" w:type="dxa"/>
            <w:shd w:val="clear" w:color="auto" w:fill="auto"/>
          </w:tcPr>
          <w:p w14:paraId="7370F988" w14:textId="16C22796" w:rsidR="00E22AD1" w:rsidRPr="00C3218E" w:rsidRDefault="003760D5" w:rsidP="00A64B65">
            <w:pPr>
              <w:jc w:val="center"/>
              <w:rPr>
                <w:rFonts w:cs="Open Sans"/>
              </w:rPr>
            </w:pPr>
            <w:r>
              <w:rPr>
                <w:rFonts w:cs="Open Sans"/>
              </w:rPr>
              <w:t>x</w:t>
            </w:r>
          </w:p>
        </w:tc>
      </w:tr>
      <w:tr w:rsidR="00E22AD1" w:rsidRPr="008515A2" w14:paraId="6568BCE6" w14:textId="77777777" w:rsidTr="00A64B65">
        <w:tc>
          <w:tcPr>
            <w:tcW w:w="6257" w:type="dxa"/>
            <w:shd w:val="clear" w:color="auto" w:fill="auto"/>
          </w:tcPr>
          <w:p w14:paraId="3D66AE17" w14:textId="77777777" w:rsidR="00E22AD1" w:rsidRPr="00C3218E" w:rsidRDefault="00E22AD1" w:rsidP="00A64B65">
            <w:pPr>
              <w:rPr>
                <w:rFonts w:cs="Open Sans"/>
              </w:rPr>
            </w:pPr>
            <w:r w:rsidRPr="00C3218E">
              <w:rPr>
                <w:rFonts w:cs="Open Sans"/>
              </w:rPr>
              <w:t>Kystnærhedszonen</w:t>
            </w:r>
          </w:p>
        </w:tc>
        <w:tc>
          <w:tcPr>
            <w:tcW w:w="1836" w:type="dxa"/>
            <w:shd w:val="clear" w:color="auto" w:fill="auto"/>
          </w:tcPr>
          <w:p w14:paraId="27318B43" w14:textId="77777777" w:rsidR="00E22AD1" w:rsidRPr="00C3218E" w:rsidRDefault="00E22AD1" w:rsidP="00A64B65">
            <w:pPr>
              <w:jc w:val="center"/>
              <w:rPr>
                <w:rFonts w:cs="Open Sans"/>
              </w:rPr>
            </w:pPr>
          </w:p>
        </w:tc>
        <w:tc>
          <w:tcPr>
            <w:tcW w:w="1761" w:type="dxa"/>
            <w:shd w:val="clear" w:color="auto" w:fill="auto"/>
          </w:tcPr>
          <w:p w14:paraId="32B85A30" w14:textId="77777777" w:rsidR="00E22AD1" w:rsidRPr="00C3218E" w:rsidRDefault="00E22AD1" w:rsidP="00A64B65">
            <w:pPr>
              <w:jc w:val="center"/>
              <w:rPr>
                <w:rFonts w:cs="Open Sans"/>
              </w:rPr>
            </w:pPr>
            <w:r w:rsidRPr="00C3218E">
              <w:rPr>
                <w:rFonts w:cs="Open Sans"/>
              </w:rPr>
              <w:t>x</w:t>
            </w:r>
          </w:p>
        </w:tc>
      </w:tr>
      <w:tr w:rsidR="00E22AD1" w:rsidRPr="008515A2" w14:paraId="623A31D1" w14:textId="77777777" w:rsidTr="00A64B65">
        <w:tc>
          <w:tcPr>
            <w:tcW w:w="6257" w:type="dxa"/>
            <w:shd w:val="clear" w:color="auto" w:fill="auto"/>
          </w:tcPr>
          <w:p w14:paraId="7E23BF1C" w14:textId="77777777" w:rsidR="00E22AD1" w:rsidRPr="00C3218E" w:rsidRDefault="00E22AD1" w:rsidP="00A64B65">
            <w:pPr>
              <w:rPr>
                <w:rFonts w:cs="Open Sans"/>
              </w:rPr>
            </w:pPr>
            <w:r w:rsidRPr="00C3218E">
              <w:rPr>
                <w:rFonts w:cs="Open Sans"/>
              </w:rPr>
              <w:t>Værdifulde kulturarvsområder</w:t>
            </w:r>
          </w:p>
        </w:tc>
        <w:tc>
          <w:tcPr>
            <w:tcW w:w="1836" w:type="dxa"/>
            <w:shd w:val="clear" w:color="auto" w:fill="auto"/>
          </w:tcPr>
          <w:p w14:paraId="3C67832B" w14:textId="66C98E39" w:rsidR="00E22AD1" w:rsidRPr="00C3218E" w:rsidRDefault="00E22AD1" w:rsidP="00A64B65">
            <w:pPr>
              <w:jc w:val="center"/>
              <w:rPr>
                <w:rFonts w:cs="Open Sans"/>
              </w:rPr>
            </w:pPr>
          </w:p>
        </w:tc>
        <w:tc>
          <w:tcPr>
            <w:tcW w:w="1761" w:type="dxa"/>
            <w:shd w:val="clear" w:color="auto" w:fill="auto"/>
          </w:tcPr>
          <w:p w14:paraId="6A1FD4F9" w14:textId="5D621D03" w:rsidR="00E22AD1" w:rsidRPr="00C3218E" w:rsidRDefault="00857AA1" w:rsidP="00A64B65">
            <w:pPr>
              <w:jc w:val="center"/>
              <w:rPr>
                <w:rFonts w:cs="Open Sans"/>
              </w:rPr>
            </w:pPr>
            <w:r>
              <w:rPr>
                <w:rFonts w:cs="Open Sans"/>
              </w:rPr>
              <w:t>x</w:t>
            </w:r>
          </w:p>
        </w:tc>
      </w:tr>
      <w:tr w:rsidR="00E40D72" w:rsidRPr="008515A2" w14:paraId="017C3917" w14:textId="77777777" w:rsidTr="00A64B65">
        <w:tc>
          <w:tcPr>
            <w:tcW w:w="6257" w:type="dxa"/>
            <w:shd w:val="clear" w:color="auto" w:fill="auto"/>
          </w:tcPr>
          <w:p w14:paraId="6D960533" w14:textId="77777777" w:rsidR="00E40D72" w:rsidRPr="00C3218E" w:rsidRDefault="00E40D72" w:rsidP="00A64B65">
            <w:pPr>
              <w:rPr>
                <w:rFonts w:cs="Open Sans"/>
              </w:rPr>
            </w:pPr>
            <w:r>
              <w:rPr>
                <w:rFonts w:cs="Open Sans"/>
              </w:rPr>
              <w:t xml:space="preserve">Kulturhistorisk </w:t>
            </w:r>
            <w:proofErr w:type="spellStart"/>
            <w:r>
              <w:rPr>
                <w:rFonts w:cs="Open Sans"/>
              </w:rPr>
              <w:t>bevaringsværdi</w:t>
            </w:r>
            <w:proofErr w:type="spellEnd"/>
          </w:p>
        </w:tc>
        <w:tc>
          <w:tcPr>
            <w:tcW w:w="1836" w:type="dxa"/>
            <w:shd w:val="clear" w:color="auto" w:fill="auto"/>
          </w:tcPr>
          <w:p w14:paraId="2F527369" w14:textId="77777777" w:rsidR="00E40D72" w:rsidRPr="00C3218E" w:rsidRDefault="00E40D72" w:rsidP="00A64B65">
            <w:pPr>
              <w:jc w:val="center"/>
              <w:rPr>
                <w:rFonts w:cs="Open Sans"/>
              </w:rPr>
            </w:pPr>
          </w:p>
        </w:tc>
        <w:tc>
          <w:tcPr>
            <w:tcW w:w="1761" w:type="dxa"/>
            <w:shd w:val="clear" w:color="auto" w:fill="auto"/>
          </w:tcPr>
          <w:p w14:paraId="09223C9E" w14:textId="77777777" w:rsidR="00E40D72" w:rsidRPr="00C3218E" w:rsidRDefault="00E40D72" w:rsidP="00A64B65">
            <w:pPr>
              <w:jc w:val="center"/>
              <w:rPr>
                <w:rFonts w:cs="Open Sans"/>
              </w:rPr>
            </w:pPr>
            <w:r>
              <w:rPr>
                <w:rFonts w:cs="Open Sans"/>
              </w:rPr>
              <w:t>x</w:t>
            </w:r>
          </w:p>
        </w:tc>
      </w:tr>
      <w:tr w:rsidR="00E22AD1" w:rsidRPr="008515A2" w14:paraId="12E56EE8" w14:textId="77777777" w:rsidTr="00A64B65">
        <w:tc>
          <w:tcPr>
            <w:tcW w:w="6257" w:type="dxa"/>
            <w:shd w:val="clear" w:color="auto" w:fill="auto"/>
          </w:tcPr>
          <w:p w14:paraId="15A6E9F8" w14:textId="400846E3" w:rsidR="00E22AD1" w:rsidRPr="00C3218E" w:rsidRDefault="00E22AD1" w:rsidP="00A64B65">
            <w:pPr>
              <w:rPr>
                <w:rFonts w:cs="Open Sans"/>
              </w:rPr>
            </w:pPr>
            <w:r w:rsidRPr="00C3218E">
              <w:rPr>
                <w:rFonts w:cs="Open Sans"/>
              </w:rPr>
              <w:t xml:space="preserve">Værdifulde landbrugsområder </w:t>
            </w:r>
          </w:p>
        </w:tc>
        <w:tc>
          <w:tcPr>
            <w:tcW w:w="1836" w:type="dxa"/>
            <w:shd w:val="clear" w:color="auto" w:fill="auto"/>
          </w:tcPr>
          <w:p w14:paraId="3F6A94EE" w14:textId="19C1D086" w:rsidR="00CC63F7" w:rsidRPr="00C3218E" w:rsidRDefault="00CC63F7" w:rsidP="00CC63F7">
            <w:pPr>
              <w:jc w:val="center"/>
              <w:rPr>
                <w:rFonts w:cs="Open Sans"/>
              </w:rPr>
            </w:pPr>
          </w:p>
        </w:tc>
        <w:tc>
          <w:tcPr>
            <w:tcW w:w="1761" w:type="dxa"/>
            <w:shd w:val="clear" w:color="auto" w:fill="auto"/>
          </w:tcPr>
          <w:p w14:paraId="76E03886" w14:textId="3B696B0A" w:rsidR="00E22AD1" w:rsidRPr="00C3218E" w:rsidRDefault="00520E18" w:rsidP="00A64B65">
            <w:pPr>
              <w:jc w:val="center"/>
              <w:rPr>
                <w:rFonts w:cs="Open Sans"/>
              </w:rPr>
            </w:pPr>
            <w:r>
              <w:rPr>
                <w:rFonts w:cs="Open Sans"/>
              </w:rPr>
              <w:t>x</w:t>
            </w:r>
          </w:p>
        </w:tc>
      </w:tr>
      <w:tr w:rsidR="00526E53" w:rsidRPr="008515A2" w14:paraId="0842BA17" w14:textId="77777777" w:rsidTr="00A64B65">
        <w:tc>
          <w:tcPr>
            <w:tcW w:w="6257" w:type="dxa"/>
            <w:shd w:val="clear" w:color="auto" w:fill="auto"/>
          </w:tcPr>
          <w:p w14:paraId="6D49AD1F" w14:textId="49EB4A81" w:rsidR="00526E53" w:rsidRPr="00C3218E" w:rsidRDefault="00526E53" w:rsidP="00A64B65">
            <w:pPr>
              <w:rPr>
                <w:rFonts w:cs="Open Sans"/>
              </w:rPr>
            </w:pPr>
            <w:r>
              <w:rPr>
                <w:rFonts w:cs="Open Sans"/>
              </w:rPr>
              <w:t>Store husdyrbrug</w:t>
            </w:r>
          </w:p>
        </w:tc>
        <w:tc>
          <w:tcPr>
            <w:tcW w:w="1836" w:type="dxa"/>
            <w:shd w:val="clear" w:color="auto" w:fill="auto"/>
          </w:tcPr>
          <w:p w14:paraId="3E836D4E" w14:textId="7DE2F3C3" w:rsidR="00526E53" w:rsidRPr="00C3218E" w:rsidRDefault="00526E53" w:rsidP="00A64B65">
            <w:pPr>
              <w:jc w:val="center"/>
              <w:rPr>
                <w:rFonts w:cs="Open Sans"/>
              </w:rPr>
            </w:pPr>
          </w:p>
        </w:tc>
        <w:tc>
          <w:tcPr>
            <w:tcW w:w="1761" w:type="dxa"/>
            <w:shd w:val="clear" w:color="auto" w:fill="auto"/>
          </w:tcPr>
          <w:p w14:paraId="53052AAB" w14:textId="06AE7F99" w:rsidR="00526E53" w:rsidRDefault="003760D5" w:rsidP="00A64B65">
            <w:pPr>
              <w:jc w:val="center"/>
              <w:rPr>
                <w:rFonts w:cs="Open Sans"/>
              </w:rPr>
            </w:pPr>
            <w:r>
              <w:rPr>
                <w:rFonts w:cs="Open Sans"/>
              </w:rPr>
              <w:t>x</w:t>
            </w:r>
          </w:p>
        </w:tc>
      </w:tr>
      <w:tr w:rsidR="00E22AD1" w14:paraId="53407893" w14:textId="77777777" w:rsidTr="00A64B65">
        <w:tc>
          <w:tcPr>
            <w:tcW w:w="6257" w:type="dxa"/>
            <w:shd w:val="clear" w:color="auto" w:fill="auto"/>
          </w:tcPr>
          <w:p w14:paraId="06DC886F" w14:textId="77777777" w:rsidR="00E22AD1" w:rsidRPr="00C3218E" w:rsidRDefault="00E22AD1" w:rsidP="00A64B65">
            <w:pPr>
              <w:rPr>
                <w:rFonts w:cs="Open Sans"/>
              </w:rPr>
            </w:pPr>
          </w:p>
        </w:tc>
        <w:tc>
          <w:tcPr>
            <w:tcW w:w="1836" w:type="dxa"/>
            <w:shd w:val="clear" w:color="auto" w:fill="auto"/>
          </w:tcPr>
          <w:p w14:paraId="556ACF1B" w14:textId="77777777" w:rsidR="00E22AD1" w:rsidRPr="00C3218E" w:rsidRDefault="00E22AD1" w:rsidP="00A64B65">
            <w:pPr>
              <w:jc w:val="center"/>
              <w:rPr>
                <w:rFonts w:cs="Open Sans"/>
              </w:rPr>
            </w:pPr>
          </w:p>
        </w:tc>
        <w:tc>
          <w:tcPr>
            <w:tcW w:w="1761" w:type="dxa"/>
            <w:shd w:val="clear" w:color="auto" w:fill="auto"/>
          </w:tcPr>
          <w:p w14:paraId="7D983544" w14:textId="77777777" w:rsidR="00E22AD1" w:rsidRPr="00C3218E" w:rsidRDefault="00E22AD1" w:rsidP="00A64B65">
            <w:pPr>
              <w:jc w:val="center"/>
              <w:rPr>
                <w:rFonts w:cs="Open Sans"/>
              </w:rPr>
            </w:pPr>
          </w:p>
        </w:tc>
      </w:tr>
      <w:tr w:rsidR="00E22AD1" w14:paraId="44B644B0" w14:textId="77777777" w:rsidTr="00A64B65">
        <w:tc>
          <w:tcPr>
            <w:tcW w:w="6257" w:type="dxa"/>
            <w:shd w:val="clear" w:color="auto" w:fill="auto"/>
          </w:tcPr>
          <w:p w14:paraId="6B5E7771" w14:textId="77777777" w:rsidR="00E22AD1" w:rsidRPr="00C3218E" w:rsidRDefault="00E22AD1" w:rsidP="00A64B65">
            <w:pPr>
              <w:rPr>
                <w:rFonts w:cs="Open Sans"/>
              </w:rPr>
            </w:pPr>
            <w:r w:rsidRPr="00C3218E">
              <w:rPr>
                <w:rFonts w:cs="Open Sans"/>
              </w:rPr>
              <w:t>Økologiske forbindelser</w:t>
            </w:r>
          </w:p>
        </w:tc>
        <w:tc>
          <w:tcPr>
            <w:tcW w:w="1836" w:type="dxa"/>
            <w:shd w:val="clear" w:color="auto" w:fill="auto"/>
          </w:tcPr>
          <w:p w14:paraId="2219144D" w14:textId="47FC335A" w:rsidR="00E22AD1" w:rsidRPr="00C3218E" w:rsidRDefault="00E22AD1" w:rsidP="00A64B65">
            <w:pPr>
              <w:jc w:val="center"/>
              <w:rPr>
                <w:rFonts w:cs="Open Sans"/>
              </w:rPr>
            </w:pPr>
          </w:p>
        </w:tc>
        <w:tc>
          <w:tcPr>
            <w:tcW w:w="1761" w:type="dxa"/>
            <w:shd w:val="clear" w:color="auto" w:fill="auto"/>
          </w:tcPr>
          <w:p w14:paraId="372C9754" w14:textId="02C483AD" w:rsidR="00E22AD1" w:rsidRPr="00C3218E" w:rsidRDefault="00BA74D2" w:rsidP="00A64B65">
            <w:pPr>
              <w:jc w:val="center"/>
              <w:rPr>
                <w:rFonts w:cs="Open Sans"/>
              </w:rPr>
            </w:pPr>
            <w:r>
              <w:rPr>
                <w:rFonts w:cs="Open Sans"/>
              </w:rPr>
              <w:t>x</w:t>
            </w:r>
          </w:p>
        </w:tc>
      </w:tr>
      <w:tr w:rsidR="00E22AD1" w14:paraId="646E9126" w14:textId="77777777" w:rsidTr="00A64B65">
        <w:tc>
          <w:tcPr>
            <w:tcW w:w="6257" w:type="dxa"/>
            <w:shd w:val="clear" w:color="auto" w:fill="auto"/>
          </w:tcPr>
          <w:p w14:paraId="1F75DF3E" w14:textId="77777777" w:rsidR="00E22AD1" w:rsidRPr="00C3218E" w:rsidRDefault="00E22AD1" w:rsidP="00A64B65">
            <w:pPr>
              <w:rPr>
                <w:rFonts w:cs="Open Sans"/>
              </w:rPr>
            </w:pPr>
            <w:r w:rsidRPr="00C3218E">
              <w:rPr>
                <w:rFonts w:cs="Open Sans"/>
              </w:rPr>
              <w:t>Potentielle økologiske forbindelser</w:t>
            </w:r>
          </w:p>
        </w:tc>
        <w:tc>
          <w:tcPr>
            <w:tcW w:w="1836" w:type="dxa"/>
            <w:shd w:val="clear" w:color="auto" w:fill="auto"/>
          </w:tcPr>
          <w:p w14:paraId="0802160F" w14:textId="77777777" w:rsidR="00E22AD1" w:rsidRPr="00C3218E" w:rsidRDefault="00E22AD1" w:rsidP="00A64B65">
            <w:pPr>
              <w:jc w:val="center"/>
              <w:rPr>
                <w:rFonts w:cs="Open Sans"/>
              </w:rPr>
            </w:pPr>
          </w:p>
        </w:tc>
        <w:tc>
          <w:tcPr>
            <w:tcW w:w="1761" w:type="dxa"/>
            <w:shd w:val="clear" w:color="auto" w:fill="auto"/>
          </w:tcPr>
          <w:p w14:paraId="5314EA55" w14:textId="77777777" w:rsidR="00E22AD1" w:rsidRPr="00C3218E" w:rsidRDefault="00E22AD1" w:rsidP="00A64B65">
            <w:pPr>
              <w:jc w:val="center"/>
              <w:rPr>
                <w:rFonts w:cs="Open Sans"/>
              </w:rPr>
            </w:pPr>
            <w:r w:rsidRPr="00C3218E">
              <w:rPr>
                <w:rFonts w:cs="Open Sans"/>
              </w:rPr>
              <w:t>x</w:t>
            </w:r>
          </w:p>
        </w:tc>
      </w:tr>
      <w:tr w:rsidR="00E22AD1" w14:paraId="339C181D" w14:textId="77777777" w:rsidTr="00A64B65">
        <w:tc>
          <w:tcPr>
            <w:tcW w:w="6257" w:type="dxa"/>
            <w:shd w:val="clear" w:color="auto" w:fill="auto"/>
          </w:tcPr>
          <w:p w14:paraId="00C34995" w14:textId="77777777" w:rsidR="00E22AD1" w:rsidRPr="00C3218E" w:rsidRDefault="00E22AD1" w:rsidP="00A64B65">
            <w:pPr>
              <w:rPr>
                <w:rFonts w:cs="Open Sans"/>
              </w:rPr>
            </w:pPr>
            <w:r w:rsidRPr="00C3218E">
              <w:rPr>
                <w:rFonts w:cs="Open Sans"/>
              </w:rPr>
              <w:t>Naturbeskyttelsesområder</w:t>
            </w:r>
          </w:p>
        </w:tc>
        <w:tc>
          <w:tcPr>
            <w:tcW w:w="1836" w:type="dxa"/>
            <w:shd w:val="clear" w:color="auto" w:fill="auto"/>
          </w:tcPr>
          <w:p w14:paraId="5EEA8662" w14:textId="1432277B" w:rsidR="00E22AD1" w:rsidRPr="00C3218E" w:rsidRDefault="00520E18" w:rsidP="00A64B65">
            <w:pPr>
              <w:jc w:val="center"/>
              <w:rPr>
                <w:rFonts w:cs="Open Sans"/>
              </w:rPr>
            </w:pPr>
            <w:r>
              <w:rPr>
                <w:rFonts w:cs="Open Sans"/>
              </w:rPr>
              <w:t>x</w:t>
            </w:r>
          </w:p>
        </w:tc>
        <w:tc>
          <w:tcPr>
            <w:tcW w:w="1761" w:type="dxa"/>
            <w:shd w:val="clear" w:color="auto" w:fill="auto"/>
          </w:tcPr>
          <w:p w14:paraId="663252B7" w14:textId="63216057" w:rsidR="00E22AD1" w:rsidRPr="00C3218E" w:rsidRDefault="00E22AD1" w:rsidP="00A64B65">
            <w:pPr>
              <w:jc w:val="center"/>
              <w:rPr>
                <w:rFonts w:cs="Open Sans"/>
              </w:rPr>
            </w:pPr>
          </w:p>
        </w:tc>
      </w:tr>
      <w:tr w:rsidR="00E22AD1" w14:paraId="21E61E05" w14:textId="77777777" w:rsidTr="00A64B65">
        <w:tc>
          <w:tcPr>
            <w:tcW w:w="6257" w:type="dxa"/>
            <w:shd w:val="clear" w:color="auto" w:fill="auto"/>
          </w:tcPr>
          <w:p w14:paraId="0655DE04" w14:textId="77777777" w:rsidR="00E22AD1" w:rsidRPr="00C3218E" w:rsidRDefault="00E22AD1" w:rsidP="00A64B65">
            <w:pPr>
              <w:rPr>
                <w:rFonts w:cs="Open Sans"/>
              </w:rPr>
            </w:pPr>
            <w:r w:rsidRPr="00C3218E">
              <w:rPr>
                <w:rFonts w:cs="Open Sans"/>
              </w:rPr>
              <w:t>Potentielle naturbeskyttelsesområder</w:t>
            </w:r>
          </w:p>
        </w:tc>
        <w:tc>
          <w:tcPr>
            <w:tcW w:w="1836" w:type="dxa"/>
            <w:shd w:val="clear" w:color="auto" w:fill="auto"/>
          </w:tcPr>
          <w:p w14:paraId="2732EBE3" w14:textId="77777777" w:rsidR="00E22AD1" w:rsidRPr="00C3218E" w:rsidRDefault="00E22AD1" w:rsidP="00A64B65">
            <w:pPr>
              <w:jc w:val="center"/>
              <w:rPr>
                <w:rFonts w:cs="Open Sans"/>
              </w:rPr>
            </w:pPr>
          </w:p>
        </w:tc>
        <w:tc>
          <w:tcPr>
            <w:tcW w:w="1761" w:type="dxa"/>
            <w:shd w:val="clear" w:color="auto" w:fill="auto"/>
          </w:tcPr>
          <w:p w14:paraId="6790324A" w14:textId="77777777" w:rsidR="00E22AD1" w:rsidRPr="00C3218E" w:rsidRDefault="00E22AD1" w:rsidP="00A64B65">
            <w:pPr>
              <w:jc w:val="center"/>
              <w:rPr>
                <w:rFonts w:cs="Open Sans"/>
              </w:rPr>
            </w:pPr>
            <w:r w:rsidRPr="00C3218E">
              <w:rPr>
                <w:rFonts w:cs="Open Sans"/>
              </w:rPr>
              <w:t>x</w:t>
            </w:r>
          </w:p>
        </w:tc>
      </w:tr>
      <w:tr w:rsidR="00E22AD1" w14:paraId="113592F9" w14:textId="77777777" w:rsidTr="00A64B65">
        <w:tc>
          <w:tcPr>
            <w:tcW w:w="6257" w:type="dxa"/>
            <w:shd w:val="clear" w:color="auto" w:fill="auto"/>
          </w:tcPr>
          <w:p w14:paraId="141A7731" w14:textId="77777777" w:rsidR="00E22AD1" w:rsidRPr="00C3218E" w:rsidRDefault="00E22AD1" w:rsidP="00A64B65">
            <w:pPr>
              <w:rPr>
                <w:rFonts w:cs="Open Sans"/>
              </w:rPr>
            </w:pPr>
            <w:r w:rsidRPr="00C3218E">
              <w:rPr>
                <w:rFonts w:cs="Open Sans"/>
              </w:rPr>
              <w:t>Natura2000</w:t>
            </w:r>
          </w:p>
        </w:tc>
        <w:tc>
          <w:tcPr>
            <w:tcW w:w="1836" w:type="dxa"/>
            <w:shd w:val="clear" w:color="auto" w:fill="auto"/>
          </w:tcPr>
          <w:p w14:paraId="565B5051" w14:textId="1B6205C6" w:rsidR="00E22AD1" w:rsidRPr="00C3218E" w:rsidRDefault="00E22AD1" w:rsidP="00A64B65">
            <w:pPr>
              <w:jc w:val="center"/>
              <w:rPr>
                <w:rFonts w:cs="Open Sans"/>
              </w:rPr>
            </w:pPr>
          </w:p>
        </w:tc>
        <w:tc>
          <w:tcPr>
            <w:tcW w:w="1761" w:type="dxa"/>
            <w:shd w:val="clear" w:color="auto" w:fill="auto"/>
          </w:tcPr>
          <w:p w14:paraId="08251224" w14:textId="210D6ED8" w:rsidR="00E22AD1" w:rsidRPr="00C3218E" w:rsidRDefault="00BA74D2" w:rsidP="00A64B65">
            <w:pPr>
              <w:jc w:val="center"/>
              <w:rPr>
                <w:rFonts w:cs="Open Sans"/>
              </w:rPr>
            </w:pPr>
            <w:r>
              <w:rPr>
                <w:rFonts w:cs="Open Sans"/>
              </w:rPr>
              <w:t>x</w:t>
            </w:r>
          </w:p>
        </w:tc>
      </w:tr>
      <w:tr w:rsidR="00E22AD1" w14:paraId="479629E0" w14:textId="77777777" w:rsidTr="00A64B65">
        <w:tc>
          <w:tcPr>
            <w:tcW w:w="6257" w:type="dxa"/>
            <w:shd w:val="clear" w:color="auto" w:fill="auto"/>
          </w:tcPr>
          <w:p w14:paraId="4F540E28" w14:textId="77777777" w:rsidR="00E22AD1" w:rsidRPr="00C3218E" w:rsidRDefault="00E22AD1" w:rsidP="00A64B65">
            <w:pPr>
              <w:rPr>
                <w:rFonts w:cs="Open Sans"/>
              </w:rPr>
            </w:pPr>
            <w:r>
              <w:rPr>
                <w:rFonts w:cs="Open Sans"/>
              </w:rPr>
              <w:lastRenderedPageBreak/>
              <w:t>Skovrejsning</w:t>
            </w:r>
          </w:p>
        </w:tc>
        <w:tc>
          <w:tcPr>
            <w:tcW w:w="1836" w:type="dxa"/>
            <w:shd w:val="clear" w:color="auto" w:fill="auto"/>
          </w:tcPr>
          <w:p w14:paraId="66AFFB1B" w14:textId="77777777" w:rsidR="00E22AD1" w:rsidRPr="00C3218E" w:rsidRDefault="00E22AD1" w:rsidP="00A64B65">
            <w:pPr>
              <w:jc w:val="center"/>
              <w:rPr>
                <w:rFonts w:cs="Open Sans"/>
              </w:rPr>
            </w:pPr>
          </w:p>
        </w:tc>
        <w:tc>
          <w:tcPr>
            <w:tcW w:w="1761" w:type="dxa"/>
            <w:shd w:val="clear" w:color="auto" w:fill="auto"/>
          </w:tcPr>
          <w:p w14:paraId="08412E34" w14:textId="77777777" w:rsidR="00E22AD1" w:rsidRPr="00C3218E" w:rsidRDefault="00C909CF" w:rsidP="00A64B65">
            <w:pPr>
              <w:jc w:val="center"/>
              <w:rPr>
                <w:rFonts w:cs="Open Sans"/>
              </w:rPr>
            </w:pPr>
            <w:r>
              <w:rPr>
                <w:rFonts w:cs="Open Sans"/>
              </w:rPr>
              <w:t>x</w:t>
            </w:r>
          </w:p>
        </w:tc>
      </w:tr>
      <w:tr w:rsidR="00E22AD1" w14:paraId="6BD119C7" w14:textId="77777777" w:rsidTr="00A64B65">
        <w:tc>
          <w:tcPr>
            <w:tcW w:w="6257" w:type="dxa"/>
            <w:shd w:val="clear" w:color="auto" w:fill="auto"/>
          </w:tcPr>
          <w:p w14:paraId="66D15DED" w14:textId="77777777" w:rsidR="00E22AD1" w:rsidRPr="00C3218E" w:rsidRDefault="00E22AD1" w:rsidP="00A64B65">
            <w:pPr>
              <w:rPr>
                <w:rFonts w:cs="Open Sans"/>
              </w:rPr>
            </w:pPr>
          </w:p>
        </w:tc>
        <w:tc>
          <w:tcPr>
            <w:tcW w:w="1836" w:type="dxa"/>
            <w:shd w:val="clear" w:color="auto" w:fill="auto"/>
          </w:tcPr>
          <w:p w14:paraId="090D27FD" w14:textId="77777777" w:rsidR="00E22AD1" w:rsidRPr="00C3218E" w:rsidRDefault="00E22AD1" w:rsidP="00A64B65">
            <w:pPr>
              <w:jc w:val="center"/>
              <w:rPr>
                <w:rFonts w:cs="Open Sans"/>
              </w:rPr>
            </w:pPr>
          </w:p>
        </w:tc>
        <w:tc>
          <w:tcPr>
            <w:tcW w:w="1761" w:type="dxa"/>
            <w:shd w:val="clear" w:color="auto" w:fill="auto"/>
          </w:tcPr>
          <w:p w14:paraId="58C3D50C" w14:textId="77777777" w:rsidR="00E22AD1" w:rsidRPr="00C3218E" w:rsidRDefault="00E22AD1" w:rsidP="00A64B65">
            <w:pPr>
              <w:jc w:val="center"/>
              <w:rPr>
                <w:rFonts w:cs="Open Sans"/>
              </w:rPr>
            </w:pPr>
          </w:p>
        </w:tc>
      </w:tr>
      <w:tr w:rsidR="00E22AD1" w:rsidRPr="008515A2" w14:paraId="501E2BA1" w14:textId="77777777" w:rsidTr="00A64B65">
        <w:tc>
          <w:tcPr>
            <w:tcW w:w="6257" w:type="dxa"/>
            <w:shd w:val="clear" w:color="auto" w:fill="auto"/>
          </w:tcPr>
          <w:p w14:paraId="4FD6E120" w14:textId="77777777" w:rsidR="00E22AD1" w:rsidRPr="00C3218E" w:rsidRDefault="00E22AD1" w:rsidP="00A64B65">
            <w:pPr>
              <w:rPr>
                <w:rFonts w:cs="Open Sans"/>
              </w:rPr>
            </w:pPr>
            <w:r w:rsidRPr="00C3218E">
              <w:rPr>
                <w:rFonts w:cs="Open Sans"/>
              </w:rPr>
              <w:t>Lavbundsareal</w:t>
            </w:r>
          </w:p>
        </w:tc>
        <w:tc>
          <w:tcPr>
            <w:tcW w:w="1836" w:type="dxa"/>
            <w:shd w:val="clear" w:color="auto" w:fill="auto"/>
          </w:tcPr>
          <w:p w14:paraId="01876FF5" w14:textId="77777777" w:rsidR="00E22AD1" w:rsidRPr="00C3218E" w:rsidRDefault="00E22AD1" w:rsidP="00A64B65">
            <w:pPr>
              <w:jc w:val="center"/>
              <w:rPr>
                <w:rFonts w:cs="Open Sans"/>
              </w:rPr>
            </w:pPr>
          </w:p>
        </w:tc>
        <w:tc>
          <w:tcPr>
            <w:tcW w:w="1761" w:type="dxa"/>
            <w:shd w:val="clear" w:color="auto" w:fill="auto"/>
          </w:tcPr>
          <w:p w14:paraId="43DEA9A0" w14:textId="77777777" w:rsidR="00E22AD1" w:rsidRPr="00C3218E" w:rsidRDefault="00E22AD1" w:rsidP="00A64B65">
            <w:pPr>
              <w:jc w:val="center"/>
              <w:rPr>
                <w:rFonts w:cs="Open Sans"/>
              </w:rPr>
            </w:pPr>
            <w:r w:rsidRPr="00C3218E">
              <w:rPr>
                <w:rFonts w:cs="Open Sans"/>
              </w:rPr>
              <w:t>x</w:t>
            </w:r>
          </w:p>
        </w:tc>
      </w:tr>
      <w:tr w:rsidR="00E22AD1" w:rsidRPr="008515A2" w14:paraId="511260B1" w14:textId="77777777" w:rsidTr="00A64B65">
        <w:tc>
          <w:tcPr>
            <w:tcW w:w="6257" w:type="dxa"/>
            <w:shd w:val="clear" w:color="auto" w:fill="auto"/>
          </w:tcPr>
          <w:p w14:paraId="307C8FE3" w14:textId="77777777" w:rsidR="00E22AD1" w:rsidRPr="00C3218E" w:rsidRDefault="00E22AD1" w:rsidP="00A64B65">
            <w:pPr>
              <w:rPr>
                <w:rFonts w:cs="Open Sans"/>
              </w:rPr>
            </w:pPr>
            <w:r w:rsidRPr="00C3218E">
              <w:rPr>
                <w:rFonts w:cs="Open Sans"/>
              </w:rPr>
              <w:t>Kirkebyggelinjer</w:t>
            </w:r>
          </w:p>
        </w:tc>
        <w:tc>
          <w:tcPr>
            <w:tcW w:w="1836" w:type="dxa"/>
            <w:shd w:val="clear" w:color="auto" w:fill="auto"/>
          </w:tcPr>
          <w:p w14:paraId="35A8CD7C" w14:textId="77777777" w:rsidR="00E22AD1" w:rsidRPr="00C3218E" w:rsidRDefault="00E22AD1" w:rsidP="00A64B65">
            <w:pPr>
              <w:jc w:val="center"/>
              <w:rPr>
                <w:rFonts w:cs="Open Sans"/>
              </w:rPr>
            </w:pPr>
          </w:p>
        </w:tc>
        <w:tc>
          <w:tcPr>
            <w:tcW w:w="1761" w:type="dxa"/>
            <w:shd w:val="clear" w:color="auto" w:fill="auto"/>
          </w:tcPr>
          <w:p w14:paraId="27DFD59B" w14:textId="77777777" w:rsidR="00E22AD1" w:rsidRPr="00C3218E" w:rsidRDefault="008C4640" w:rsidP="00A64B65">
            <w:pPr>
              <w:jc w:val="center"/>
              <w:rPr>
                <w:rFonts w:cs="Open Sans"/>
              </w:rPr>
            </w:pPr>
            <w:r>
              <w:rPr>
                <w:rFonts w:cs="Open Sans"/>
              </w:rPr>
              <w:t>x</w:t>
            </w:r>
          </w:p>
        </w:tc>
      </w:tr>
      <w:tr w:rsidR="00E22AD1" w:rsidRPr="008515A2" w14:paraId="73C290FC" w14:textId="77777777" w:rsidTr="00A64B65">
        <w:tc>
          <w:tcPr>
            <w:tcW w:w="6257" w:type="dxa"/>
            <w:shd w:val="clear" w:color="auto" w:fill="auto"/>
          </w:tcPr>
          <w:p w14:paraId="491447C8" w14:textId="77777777" w:rsidR="00E22AD1" w:rsidRPr="00C3218E" w:rsidRDefault="00E22AD1" w:rsidP="00A64B65">
            <w:pPr>
              <w:rPr>
                <w:rFonts w:cs="Open Sans"/>
              </w:rPr>
            </w:pPr>
            <w:r w:rsidRPr="00C3218E">
              <w:rPr>
                <w:rFonts w:cs="Open Sans"/>
              </w:rPr>
              <w:t>Skovbyggelinjer</w:t>
            </w:r>
          </w:p>
        </w:tc>
        <w:tc>
          <w:tcPr>
            <w:tcW w:w="1836" w:type="dxa"/>
            <w:shd w:val="clear" w:color="auto" w:fill="auto"/>
          </w:tcPr>
          <w:p w14:paraId="2A12A98F" w14:textId="34B688AB" w:rsidR="00E22AD1" w:rsidRPr="00C3218E" w:rsidRDefault="00E22AD1" w:rsidP="00A64B65">
            <w:pPr>
              <w:jc w:val="center"/>
              <w:rPr>
                <w:rFonts w:cs="Open Sans"/>
              </w:rPr>
            </w:pPr>
          </w:p>
        </w:tc>
        <w:tc>
          <w:tcPr>
            <w:tcW w:w="1761" w:type="dxa"/>
            <w:shd w:val="clear" w:color="auto" w:fill="auto"/>
          </w:tcPr>
          <w:p w14:paraId="28FFADFD" w14:textId="332BDC7D" w:rsidR="00E22AD1" w:rsidRPr="00C3218E" w:rsidRDefault="003760D5" w:rsidP="00A64B65">
            <w:pPr>
              <w:jc w:val="center"/>
              <w:rPr>
                <w:rFonts w:cs="Open Sans"/>
              </w:rPr>
            </w:pPr>
            <w:r>
              <w:rPr>
                <w:rFonts w:cs="Open Sans"/>
              </w:rPr>
              <w:t>x</w:t>
            </w:r>
          </w:p>
        </w:tc>
      </w:tr>
      <w:tr w:rsidR="00E22AD1" w14:paraId="44E9DC68" w14:textId="77777777" w:rsidTr="00A64B65">
        <w:tc>
          <w:tcPr>
            <w:tcW w:w="6257" w:type="dxa"/>
            <w:shd w:val="clear" w:color="auto" w:fill="auto"/>
          </w:tcPr>
          <w:p w14:paraId="0A40F7BB" w14:textId="77777777" w:rsidR="00E22AD1" w:rsidRPr="00C3218E" w:rsidRDefault="00E22AD1" w:rsidP="00A64B65">
            <w:pPr>
              <w:rPr>
                <w:rFonts w:cs="Open Sans"/>
              </w:rPr>
            </w:pPr>
            <w:r w:rsidRPr="00C3218E">
              <w:rPr>
                <w:rFonts w:cs="Open Sans"/>
              </w:rPr>
              <w:t>Strand-, Sø- og Å-beskyttelseslinjer</w:t>
            </w:r>
          </w:p>
        </w:tc>
        <w:tc>
          <w:tcPr>
            <w:tcW w:w="1836" w:type="dxa"/>
            <w:shd w:val="clear" w:color="auto" w:fill="auto"/>
          </w:tcPr>
          <w:p w14:paraId="796C6EDD" w14:textId="77777777" w:rsidR="00E22AD1" w:rsidRPr="00C3218E" w:rsidRDefault="00E22AD1" w:rsidP="00A64B65">
            <w:pPr>
              <w:jc w:val="center"/>
              <w:rPr>
                <w:rFonts w:cs="Open Sans"/>
              </w:rPr>
            </w:pPr>
          </w:p>
        </w:tc>
        <w:tc>
          <w:tcPr>
            <w:tcW w:w="1761" w:type="dxa"/>
            <w:shd w:val="clear" w:color="auto" w:fill="auto"/>
          </w:tcPr>
          <w:p w14:paraId="4FE5FB63" w14:textId="77777777" w:rsidR="00E22AD1" w:rsidRPr="00C3218E" w:rsidRDefault="00E22AD1" w:rsidP="00A64B65">
            <w:pPr>
              <w:jc w:val="center"/>
              <w:rPr>
                <w:rFonts w:cs="Open Sans"/>
              </w:rPr>
            </w:pPr>
            <w:r w:rsidRPr="00C3218E">
              <w:rPr>
                <w:rFonts w:cs="Open Sans"/>
              </w:rPr>
              <w:t>x</w:t>
            </w:r>
          </w:p>
        </w:tc>
      </w:tr>
      <w:tr w:rsidR="00E22AD1" w14:paraId="388D2B12" w14:textId="77777777" w:rsidTr="00A64B65">
        <w:tc>
          <w:tcPr>
            <w:tcW w:w="6257" w:type="dxa"/>
            <w:shd w:val="clear" w:color="auto" w:fill="auto"/>
          </w:tcPr>
          <w:p w14:paraId="5AB95AA5" w14:textId="77777777" w:rsidR="00E22AD1" w:rsidRPr="00C3218E" w:rsidRDefault="00E22AD1" w:rsidP="00A64B65">
            <w:pPr>
              <w:rPr>
                <w:rFonts w:cs="Open Sans"/>
              </w:rPr>
            </w:pPr>
            <w:r w:rsidRPr="00C3218E">
              <w:rPr>
                <w:rFonts w:cs="Open Sans"/>
              </w:rPr>
              <w:t>Beskyttede sten- og jorddiger</w:t>
            </w:r>
          </w:p>
        </w:tc>
        <w:tc>
          <w:tcPr>
            <w:tcW w:w="1836" w:type="dxa"/>
            <w:shd w:val="clear" w:color="auto" w:fill="auto"/>
          </w:tcPr>
          <w:p w14:paraId="13D7561E" w14:textId="3425C5D9" w:rsidR="00E22AD1" w:rsidRPr="00C3218E" w:rsidRDefault="00E22AD1" w:rsidP="00A64B65">
            <w:pPr>
              <w:jc w:val="center"/>
              <w:rPr>
                <w:rFonts w:cs="Open Sans"/>
              </w:rPr>
            </w:pPr>
          </w:p>
        </w:tc>
        <w:tc>
          <w:tcPr>
            <w:tcW w:w="1761" w:type="dxa"/>
            <w:shd w:val="clear" w:color="auto" w:fill="auto"/>
          </w:tcPr>
          <w:p w14:paraId="470F7F23" w14:textId="69E93F14" w:rsidR="00E22AD1" w:rsidRPr="00C3218E" w:rsidRDefault="007B0B5D" w:rsidP="00A64B65">
            <w:pPr>
              <w:jc w:val="center"/>
              <w:rPr>
                <w:rFonts w:cs="Open Sans"/>
              </w:rPr>
            </w:pPr>
            <w:r>
              <w:rPr>
                <w:rFonts w:cs="Open Sans"/>
              </w:rPr>
              <w:t>x</w:t>
            </w:r>
          </w:p>
        </w:tc>
      </w:tr>
      <w:tr w:rsidR="00E22AD1" w14:paraId="751EFA72" w14:textId="77777777" w:rsidTr="00A64B65">
        <w:tc>
          <w:tcPr>
            <w:tcW w:w="6257" w:type="dxa"/>
            <w:shd w:val="clear" w:color="auto" w:fill="auto"/>
          </w:tcPr>
          <w:p w14:paraId="1ABA24B6" w14:textId="77777777" w:rsidR="00E22AD1" w:rsidRPr="00C3218E" w:rsidRDefault="00E22AD1" w:rsidP="00A64B65">
            <w:pPr>
              <w:rPr>
                <w:rFonts w:cs="Open Sans"/>
              </w:rPr>
            </w:pPr>
            <w:r w:rsidRPr="00C3218E">
              <w:rPr>
                <w:rFonts w:cs="Open Sans"/>
              </w:rPr>
              <w:t>Klitfredning</w:t>
            </w:r>
          </w:p>
        </w:tc>
        <w:tc>
          <w:tcPr>
            <w:tcW w:w="1836" w:type="dxa"/>
            <w:shd w:val="clear" w:color="auto" w:fill="auto"/>
          </w:tcPr>
          <w:p w14:paraId="721F256B" w14:textId="77777777" w:rsidR="00E22AD1" w:rsidRPr="00C3218E" w:rsidRDefault="00E22AD1" w:rsidP="00A64B65">
            <w:pPr>
              <w:jc w:val="center"/>
              <w:rPr>
                <w:rFonts w:cs="Open Sans"/>
              </w:rPr>
            </w:pPr>
          </w:p>
        </w:tc>
        <w:tc>
          <w:tcPr>
            <w:tcW w:w="1761" w:type="dxa"/>
            <w:shd w:val="clear" w:color="auto" w:fill="auto"/>
          </w:tcPr>
          <w:p w14:paraId="2FEB68C4" w14:textId="77777777" w:rsidR="00E22AD1" w:rsidRPr="00C3218E" w:rsidRDefault="00E22AD1" w:rsidP="00A64B65">
            <w:pPr>
              <w:jc w:val="center"/>
              <w:rPr>
                <w:rFonts w:cs="Open Sans"/>
              </w:rPr>
            </w:pPr>
            <w:r w:rsidRPr="00C3218E">
              <w:rPr>
                <w:rFonts w:cs="Open Sans"/>
              </w:rPr>
              <w:t>x</w:t>
            </w:r>
          </w:p>
        </w:tc>
      </w:tr>
      <w:tr w:rsidR="00E22AD1" w14:paraId="7C3260FC" w14:textId="77777777" w:rsidTr="00A64B65">
        <w:tc>
          <w:tcPr>
            <w:tcW w:w="6257" w:type="dxa"/>
            <w:shd w:val="clear" w:color="auto" w:fill="auto"/>
          </w:tcPr>
          <w:p w14:paraId="407AE00D" w14:textId="77777777" w:rsidR="00E22AD1" w:rsidRPr="00C3218E" w:rsidRDefault="00E22AD1" w:rsidP="00A64B65">
            <w:pPr>
              <w:rPr>
                <w:rFonts w:cs="Open Sans"/>
              </w:rPr>
            </w:pPr>
          </w:p>
        </w:tc>
        <w:tc>
          <w:tcPr>
            <w:tcW w:w="1836" w:type="dxa"/>
            <w:shd w:val="clear" w:color="auto" w:fill="auto"/>
          </w:tcPr>
          <w:p w14:paraId="44F21748" w14:textId="77777777" w:rsidR="00E22AD1" w:rsidRPr="00C3218E" w:rsidRDefault="00E22AD1" w:rsidP="00A64B65">
            <w:pPr>
              <w:jc w:val="center"/>
              <w:rPr>
                <w:rFonts w:cs="Open Sans"/>
              </w:rPr>
            </w:pPr>
          </w:p>
        </w:tc>
        <w:tc>
          <w:tcPr>
            <w:tcW w:w="1761" w:type="dxa"/>
            <w:shd w:val="clear" w:color="auto" w:fill="auto"/>
          </w:tcPr>
          <w:p w14:paraId="167406B7" w14:textId="77777777" w:rsidR="00E22AD1" w:rsidRPr="00C3218E" w:rsidRDefault="00E22AD1" w:rsidP="00A64B65">
            <w:pPr>
              <w:jc w:val="center"/>
              <w:rPr>
                <w:rFonts w:cs="Open Sans"/>
              </w:rPr>
            </w:pPr>
          </w:p>
        </w:tc>
      </w:tr>
      <w:tr w:rsidR="00E22AD1" w14:paraId="07793672" w14:textId="77777777" w:rsidTr="00A64B65">
        <w:tc>
          <w:tcPr>
            <w:tcW w:w="6257" w:type="dxa"/>
            <w:shd w:val="clear" w:color="auto" w:fill="auto"/>
          </w:tcPr>
          <w:p w14:paraId="33BFA0D4" w14:textId="77777777" w:rsidR="00E22AD1" w:rsidRPr="00C3218E" w:rsidRDefault="00E22AD1" w:rsidP="00A64B65">
            <w:pPr>
              <w:rPr>
                <w:rFonts w:cs="Open Sans"/>
              </w:rPr>
            </w:pPr>
            <w:r w:rsidRPr="00C3218E">
              <w:rPr>
                <w:rFonts w:cs="Open Sans"/>
              </w:rPr>
              <w:t>Fund og fortidsminder (Totalliste med både fredede og ikke-fredede. Kun beskyttelseslinjerne indgår i KP. Selve fortidsminderne er en statslig opgave.</w:t>
            </w:r>
          </w:p>
        </w:tc>
        <w:tc>
          <w:tcPr>
            <w:tcW w:w="1836" w:type="dxa"/>
            <w:shd w:val="clear" w:color="auto" w:fill="auto"/>
          </w:tcPr>
          <w:p w14:paraId="5989B377" w14:textId="1279CE76" w:rsidR="00E22AD1" w:rsidRPr="00C3218E" w:rsidRDefault="00E22AD1" w:rsidP="00A64B65">
            <w:pPr>
              <w:jc w:val="center"/>
              <w:rPr>
                <w:rFonts w:cs="Open Sans"/>
              </w:rPr>
            </w:pPr>
          </w:p>
        </w:tc>
        <w:tc>
          <w:tcPr>
            <w:tcW w:w="1761" w:type="dxa"/>
            <w:shd w:val="clear" w:color="auto" w:fill="auto"/>
          </w:tcPr>
          <w:p w14:paraId="12B6BCE4" w14:textId="65F24B13" w:rsidR="00E22AD1" w:rsidRPr="00C3218E" w:rsidRDefault="00520E18" w:rsidP="00A64B65">
            <w:pPr>
              <w:jc w:val="center"/>
              <w:rPr>
                <w:rFonts w:cs="Open Sans"/>
              </w:rPr>
            </w:pPr>
            <w:r>
              <w:rPr>
                <w:rFonts w:cs="Open Sans"/>
              </w:rPr>
              <w:t>x</w:t>
            </w:r>
          </w:p>
        </w:tc>
      </w:tr>
    </w:tbl>
    <w:p w14:paraId="01BE9BE2" w14:textId="48447CEA" w:rsidR="00526E53" w:rsidRDefault="00526E53" w:rsidP="00A40831">
      <w:pPr>
        <w:spacing w:line="240" w:lineRule="auto"/>
        <w:rPr>
          <w:color w:val="000000"/>
        </w:rPr>
      </w:pPr>
    </w:p>
    <w:p w14:paraId="19862827" w14:textId="77777777" w:rsidR="001F2EAA" w:rsidRDefault="001F2EAA" w:rsidP="00680E4A">
      <w:pPr>
        <w:rPr>
          <w:bCs/>
        </w:rPr>
      </w:pPr>
    </w:p>
    <w:p w14:paraId="55382DDD" w14:textId="11584D7F" w:rsidR="00E22AD1" w:rsidRDefault="00E22AD1" w:rsidP="00E22AD1">
      <w:pPr>
        <w:rPr>
          <w:b/>
        </w:rPr>
      </w:pPr>
      <w:r>
        <w:rPr>
          <w:b/>
        </w:rPr>
        <w:t>V</w:t>
      </w:r>
      <w:r w:rsidRPr="00DD4E14">
        <w:rPr>
          <w:b/>
        </w:rPr>
        <w:t>urdering</w:t>
      </w:r>
    </w:p>
    <w:p w14:paraId="232AD271" w14:textId="5614CABD" w:rsidR="00534687" w:rsidRDefault="00534687" w:rsidP="00534687">
      <w:pPr>
        <w:jc w:val="both"/>
        <w:rPr>
          <w:rFonts w:cs="Open Sans"/>
        </w:rPr>
      </w:pPr>
      <w:r w:rsidRPr="003F6DCF">
        <w:rPr>
          <w:rFonts w:cs="Open Sans"/>
        </w:rPr>
        <w:t>Projektet indebærer nybyggeri på ejendommen</w:t>
      </w:r>
      <w:r w:rsidR="00E04AF1">
        <w:rPr>
          <w:rFonts w:cs="Open Sans"/>
        </w:rPr>
        <w:t xml:space="preserve">. </w:t>
      </w:r>
      <w:r w:rsidR="00524C19">
        <w:rPr>
          <w:rFonts w:cs="Open Sans"/>
        </w:rPr>
        <w:t>Alt byggeri opføres i tilknytning til eksisterende bygninger i form af tilbygningerne. Tilbygningerne vil derfor ikke opleves som nye bygninger i relation til synligheden i landskabet. Derfor vil udvidelserne ikke blive væsentlig synlige i landskabet og p</w:t>
      </w:r>
      <w:r>
        <w:rPr>
          <w:rFonts w:cs="Open Sans"/>
        </w:rPr>
        <w:t xml:space="preserve">rojektet vurderes at være i overensstemmelse med kommuneplanens rammer. </w:t>
      </w:r>
    </w:p>
    <w:p w14:paraId="12E89C5B" w14:textId="77777777" w:rsidR="00C93E5B" w:rsidRDefault="00C93E5B" w:rsidP="00534687">
      <w:pPr>
        <w:jc w:val="both"/>
        <w:rPr>
          <w:rFonts w:cs="Open Sans"/>
        </w:rPr>
      </w:pPr>
    </w:p>
    <w:p w14:paraId="0D2E45ED" w14:textId="77777777" w:rsidR="00C909CF" w:rsidRDefault="00C909CF" w:rsidP="00C909CF">
      <w:pPr>
        <w:rPr>
          <w:b/>
        </w:rPr>
      </w:pPr>
      <w:r w:rsidRPr="00DD4E14">
        <w:rPr>
          <w:b/>
        </w:rPr>
        <w:t>Samlet vurdering</w:t>
      </w:r>
    </w:p>
    <w:p w14:paraId="433D40A2" w14:textId="5B2938B1" w:rsidR="00C909CF" w:rsidRDefault="00C909CF" w:rsidP="00C909CF">
      <w:r>
        <w:t>Produktionen overholder</w:t>
      </w:r>
      <w:r w:rsidR="00520E18">
        <w:t xml:space="preserve"> stort set</w:t>
      </w:r>
      <w:r w:rsidR="00DB7F89">
        <w:t xml:space="preserve"> </w:t>
      </w:r>
      <w:r>
        <w:t>alle afstandskrav</w:t>
      </w:r>
      <w:r w:rsidR="007D091B">
        <w:t xml:space="preserve">, </w:t>
      </w:r>
      <w:r w:rsidR="00C93E5B">
        <w:t xml:space="preserve">og </w:t>
      </w:r>
      <w:r w:rsidR="00520E18">
        <w:t>udvidelse</w:t>
      </w:r>
      <w:r w:rsidR="007D091B">
        <w:t xml:space="preserve">n af anlægget </w:t>
      </w:r>
      <w:r w:rsidR="00520E18">
        <w:t xml:space="preserve">vurderes at kunne foretages indenfor rammer af Rebild </w:t>
      </w:r>
      <w:r w:rsidR="007D091B">
        <w:t>Kommunes Kommuneplan</w:t>
      </w:r>
      <w:r w:rsidR="00520E18">
        <w:t>, da der vurderes ikke at ske en øget påvirkning af</w:t>
      </w:r>
      <w:r w:rsidR="007D091B">
        <w:t xml:space="preserve"> </w:t>
      </w:r>
      <w:r w:rsidR="00520E18">
        <w:t>landskabet.</w:t>
      </w:r>
    </w:p>
    <w:p w14:paraId="5EA248FA" w14:textId="77777777" w:rsidR="00B92AF4" w:rsidRDefault="00F40884" w:rsidP="00F40884">
      <w:pPr>
        <w:pStyle w:val="Overskrift1"/>
      </w:pPr>
      <w:bookmarkStart w:id="15" w:name="_Toc178933672"/>
      <w:r>
        <w:t>B.5 Ammoniakemission</w:t>
      </w:r>
      <w:bookmarkEnd w:id="15"/>
    </w:p>
    <w:p w14:paraId="12D68699" w14:textId="6B3E0574" w:rsidR="00E22AD1" w:rsidRDefault="00E22AD1" w:rsidP="00E22AD1">
      <w:r>
        <w:t xml:space="preserve">Den totale ammoniakemission fra </w:t>
      </w:r>
      <w:r w:rsidRPr="008E3623">
        <w:t xml:space="preserve">ejendommen udgør </w:t>
      </w:r>
      <w:r w:rsidR="005022C0">
        <w:t>2007</w:t>
      </w:r>
      <w:r w:rsidR="001F2EAA">
        <w:t xml:space="preserve"> </w:t>
      </w:r>
      <w:r w:rsidRPr="008E3623">
        <w:t xml:space="preserve">kg N/år, hvilket </w:t>
      </w:r>
      <w:r w:rsidR="00B03E87" w:rsidRPr="008E3623">
        <w:t>er</w:t>
      </w:r>
      <w:r w:rsidR="000B0B5B" w:rsidRPr="008E3623">
        <w:t xml:space="preserve"> </w:t>
      </w:r>
      <w:r w:rsidR="00FB3FC5">
        <w:t>et fald</w:t>
      </w:r>
      <w:r w:rsidR="000B0B5B" w:rsidRPr="008E3623">
        <w:t xml:space="preserve"> på </w:t>
      </w:r>
      <w:r w:rsidR="00FB3FC5">
        <w:t>11</w:t>
      </w:r>
      <w:r w:rsidR="005022C0">
        <w:t>18</w:t>
      </w:r>
      <w:r w:rsidR="002C18D0">
        <w:t xml:space="preserve"> </w:t>
      </w:r>
      <w:r w:rsidR="000B0B5B">
        <w:t xml:space="preserve">kg N/år i forhold til </w:t>
      </w:r>
      <w:r>
        <w:t>den tilladte drift</w:t>
      </w:r>
      <w:r w:rsidR="00821B67">
        <w:t xml:space="preserve"> og</w:t>
      </w:r>
      <w:r w:rsidR="007B7BB4">
        <w:t xml:space="preserve"> </w:t>
      </w:r>
      <w:r w:rsidR="00FB3FC5">
        <w:t>et fald 11</w:t>
      </w:r>
      <w:r w:rsidR="005022C0">
        <w:t>18</w:t>
      </w:r>
      <w:r w:rsidR="00FB3FC5">
        <w:t xml:space="preserve"> </w:t>
      </w:r>
      <w:r w:rsidR="007B7BB4">
        <w:t>kg i forhold til</w:t>
      </w:r>
      <w:r w:rsidR="00821B67">
        <w:t xml:space="preserve"> 8-årsdriften.</w:t>
      </w:r>
    </w:p>
    <w:p w14:paraId="4AF66503" w14:textId="77777777" w:rsidR="00451018" w:rsidRDefault="00451018" w:rsidP="00E22AD1"/>
    <w:p w14:paraId="698DFE3A" w14:textId="77777777" w:rsidR="00E22AD1" w:rsidRDefault="00E22AD1" w:rsidP="00E22AD1">
      <w:pPr>
        <w:pStyle w:val="Overskrift3"/>
      </w:pPr>
      <w:bookmarkStart w:id="16" w:name="_Toc509573179"/>
      <w:bookmarkStart w:id="17" w:name="_Toc535495543"/>
      <w:bookmarkStart w:id="18" w:name="_Toc536178094"/>
      <w:bookmarkStart w:id="19" w:name="_Toc178933673"/>
      <w:r>
        <w:t>Natur</w:t>
      </w:r>
      <w:bookmarkEnd w:id="16"/>
      <w:bookmarkEnd w:id="17"/>
      <w:bookmarkEnd w:id="18"/>
      <w:bookmarkEnd w:id="19"/>
    </w:p>
    <w:p w14:paraId="075EE49F" w14:textId="77777777" w:rsidR="00E22AD1" w:rsidRDefault="00E22AD1" w:rsidP="00E22AD1">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særligt sårbare kategori 1 og 2 naturtyper i området.</w:t>
      </w:r>
    </w:p>
    <w:p w14:paraId="5E754A4D" w14:textId="77777777" w:rsidR="00E22AD1" w:rsidRDefault="00E22AD1" w:rsidP="00E22AD1"/>
    <w:p w14:paraId="54B0620F" w14:textId="77777777" w:rsidR="00E22AD1" w:rsidRPr="002C2BB1" w:rsidRDefault="00E22AD1" w:rsidP="00E22AD1">
      <w:pPr>
        <w:spacing w:line="288" w:lineRule="auto"/>
        <w:jc w:val="both"/>
        <w:rPr>
          <w:color w:val="000000"/>
          <w:sz w:val="20"/>
          <w:szCs w:val="20"/>
          <w:highlight w:val="yellow"/>
        </w:rPr>
      </w:pPr>
    </w:p>
    <w:tbl>
      <w:tblPr>
        <w:tblW w:w="9533" w:type="dxa"/>
        <w:tblCellSpacing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64"/>
        <w:gridCol w:w="3969"/>
      </w:tblGrid>
      <w:tr w:rsidR="00E22AD1" w:rsidRPr="00B61186" w14:paraId="59FB351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DAEBD7B" w14:textId="77777777" w:rsidR="00E22AD1" w:rsidRPr="00B61186" w:rsidRDefault="00E22AD1" w:rsidP="00A64B65">
            <w:pPr>
              <w:spacing w:line="288" w:lineRule="auto"/>
              <w:jc w:val="both"/>
              <w:rPr>
                <w:sz w:val="20"/>
                <w:szCs w:val="20"/>
              </w:rPr>
            </w:pPr>
            <w:r w:rsidRPr="00B61186">
              <w:rPr>
                <w:b/>
                <w:bCs/>
                <w:sz w:val="20"/>
                <w:szCs w:val="20"/>
              </w:rPr>
              <w:t>Naturtyper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03A7DDF8" w14:textId="77777777" w:rsidR="00E22AD1" w:rsidRPr="00B61186" w:rsidRDefault="00E22AD1" w:rsidP="00A64B65">
            <w:pPr>
              <w:spacing w:line="288" w:lineRule="auto"/>
              <w:jc w:val="both"/>
              <w:rPr>
                <w:sz w:val="20"/>
                <w:szCs w:val="20"/>
              </w:rPr>
            </w:pPr>
            <w:r w:rsidRPr="00B61186">
              <w:rPr>
                <w:b/>
                <w:bCs/>
                <w:sz w:val="20"/>
                <w:szCs w:val="20"/>
              </w:rPr>
              <w:t>Fastsat beskyttelsesniveau</w:t>
            </w:r>
          </w:p>
        </w:tc>
      </w:tr>
      <w:tr w:rsidR="00E22AD1" w:rsidRPr="00B61186" w14:paraId="6C44151D"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153127A0" w14:textId="77777777" w:rsidR="00E22AD1" w:rsidRPr="00B61186" w:rsidRDefault="00E22AD1" w:rsidP="00A64B65">
            <w:pPr>
              <w:spacing w:line="288" w:lineRule="auto"/>
              <w:jc w:val="both"/>
              <w:rPr>
                <w:sz w:val="20"/>
                <w:szCs w:val="20"/>
              </w:rPr>
            </w:pPr>
            <w:r w:rsidRPr="00B61186">
              <w:rPr>
                <w:sz w:val="20"/>
                <w:szCs w:val="20"/>
              </w:rPr>
              <w:t>Kategori 1. § 7 stk. 1, nr. 1</w:t>
            </w:r>
          </w:p>
          <w:p w14:paraId="19C9DE4C"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inden</w:t>
            </w:r>
            <w:r w:rsidRPr="00B61186">
              <w:rPr>
                <w:sz w:val="18"/>
                <w:szCs w:val="18"/>
              </w:rPr>
              <w:t xml:space="preserve"> for Natura 2000-område og omfattet af udpegningsgrundlaget og kortlagt, samt </w:t>
            </w:r>
          </w:p>
          <w:p w14:paraId="7061D3C9" w14:textId="77777777" w:rsidR="00E22AD1" w:rsidRPr="00B61186" w:rsidRDefault="00E22AD1" w:rsidP="00A64B65">
            <w:pPr>
              <w:spacing w:line="288" w:lineRule="auto"/>
              <w:jc w:val="both"/>
              <w:rPr>
                <w:sz w:val="16"/>
                <w:szCs w:val="16"/>
              </w:rPr>
            </w:pPr>
            <w:r w:rsidRPr="00B61186">
              <w:rPr>
                <w:sz w:val="18"/>
                <w:szCs w:val="18"/>
              </w:rPr>
              <w:t xml:space="preserve">heder og overdrev i øvrigt, som er beliggende </w:t>
            </w:r>
            <w:r w:rsidRPr="00B61186">
              <w:rPr>
                <w:i/>
                <w:sz w:val="18"/>
                <w:szCs w:val="18"/>
              </w:rPr>
              <w:t>inden</w:t>
            </w:r>
            <w:r w:rsidRPr="00B61186">
              <w:rPr>
                <w:sz w:val="18"/>
                <w:szCs w:val="18"/>
              </w:rPr>
              <w:t xml:space="preserve"> for et Natura 2000-område og omfattet af naturbeskyttelseslovens § 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7406BF7A"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 xml:space="preserve">deposition (afhængig af antal husdyrbrug i nærheden* af naturområdet): </w:t>
            </w:r>
          </w:p>
          <w:p w14:paraId="41EC9618" w14:textId="77777777" w:rsidR="00E22AD1" w:rsidRPr="00B61186" w:rsidRDefault="00E22AD1" w:rsidP="00A64B65">
            <w:pPr>
              <w:spacing w:line="288" w:lineRule="auto"/>
              <w:jc w:val="both"/>
              <w:rPr>
                <w:sz w:val="18"/>
                <w:szCs w:val="18"/>
              </w:rPr>
            </w:pPr>
            <w:r w:rsidRPr="00B61186">
              <w:rPr>
                <w:sz w:val="18"/>
                <w:szCs w:val="18"/>
              </w:rPr>
              <w:t>0,2 kg N/ha/år ved &gt; 1 husdyrbrug</w:t>
            </w:r>
          </w:p>
          <w:p w14:paraId="2C46EA6A" w14:textId="77777777" w:rsidR="00E22AD1" w:rsidRPr="00B61186" w:rsidRDefault="00E22AD1" w:rsidP="00A64B65">
            <w:pPr>
              <w:spacing w:line="288" w:lineRule="auto"/>
              <w:jc w:val="both"/>
              <w:rPr>
                <w:sz w:val="18"/>
                <w:szCs w:val="18"/>
              </w:rPr>
            </w:pPr>
            <w:r w:rsidRPr="00B61186">
              <w:rPr>
                <w:sz w:val="18"/>
                <w:szCs w:val="18"/>
              </w:rPr>
              <w:t>0,4 kg N/ha/år ved 1 husdyrbrug</w:t>
            </w:r>
          </w:p>
          <w:p w14:paraId="379BBA3A" w14:textId="77777777" w:rsidR="00E22AD1" w:rsidRPr="00B61186" w:rsidRDefault="00E22AD1" w:rsidP="00A64B65">
            <w:pPr>
              <w:spacing w:line="288" w:lineRule="auto"/>
              <w:jc w:val="both"/>
              <w:rPr>
                <w:sz w:val="20"/>
                <w:szCs w:val="20"/>
              </w:rPr>
            </w:pPr>
            <w:r w:rsidRPr="00B61186">
              <w:rPr>
                <w:sz w:val="18"/>
                <w:szCs w:val="18"/>
              </w:rPr>
              <w:t>0,7 kg N/ha ved 0 husdyrbrug.</w:t>
            </w:r>
          </w:p>
        </w:tc>
      </w:tr>
      <w:tr w:rsidR="00E22AD1" w:rsidRPr="00B61186" w14:paraId="0066FD7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EAF5C5" w14:textId="77777777" w:rsidR="00E22AD1" w:rsidRPr="00B61186" w:rsidRDefault="00E22AD1" w:rsidP="00A64B65">
            <w:pPr>
              <w:spacing w:line="288" w:lineRule="auto"/>
              <w:jc w:val="both"/>
              <w:rPr>
                <w:sz w:val="20"/>
                <w:szCs w:val="20"/>
              </w:rPr>
            </w:pPr>
            <w:r w:rsidRPr="00B61186">
              <w:rPr>
                <w:sz w:val="20"/>
                <w:szCs w:val="20"/>
              </w:rPr>
              <w:t>Kategori 2. § 7 stk. 1, nr. 2</w:t>
            </w:r>
          </w:p>
          <w:p w14:paraId="72E34055"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uden</w:t>
            </w:r>
            <w:r w:rsidRPr="00B61186">
              <w:rPr>
                <w:sz w:val="18"/>
                <w:szCs w:val="18"/>
              </w:rPr>
              <w:t xml:space="preserve"> for internationale naturbeskyttelses-områder: Højmoser, lobeliesøer, heder større end 10 ha samt overdrev over 2,5 ha der er omfattet af naturbeskyttelseslovens </w:t>
            </w:r>
            <w:hyperlink r:id="rId8" w:anchor="p3" w:history="1">
              <w:r w:rsidRPr="00B61186">
                <w:rPr>
                  <w:rStyle w:val="Hyperlink"/>
                  <w:sz w:val="18"/>
                  <w:szCs w:val="18"/>
                </w:rPr>
                <w:t>§ 3</w:t>
              </w:r>
            </w:hyperlink>
            <w:r w:rsidRPr="00B61186">
              <w:rPr>
                <w:rStyle w:val="Hyperlink"/>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327FECF"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deposition på 1,0 kg N/ha pr. år.</w:t>
            </w:r>
          </w:p>
        </w:tc>
      </w:tr>
      <w:tr w:rsidR="00E22AD1" w:rsidRPr="00B61186" w14:paraId="611BEA3A"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170698" w14:textId="77777777" w:rsidR="00E22AD1" w:rsidRPr="00B61186" w:rsidRDefault="00E22AD1" w:rsidP="00A64B65">
            <w:pPr>
              <w:spacing w:line="288" w:lineRule="auto"/>
              <w:jc w:val="both"/>
              <w:rPr>
                <w:sz w:val="20"/>
                <w:szCs w:val="20"/>
              </w:rPr>
            </w:pPr>
            <w:r w:rsidRPr="00B61186">
              <w:rPr>
                <w:sz w:val="20"/>
                <w:szCs w:val="20"/>
              </w:rPr>
              <w:t xml:space="preserve">Kategori 3. </w:t>
            </w:r>
          </w:p>
          <w:p w14:paraId="30649D75" w14:textId="77777777" w:rsidR="00E22AD1" w:rsidRPr="00B61186" w:rsidRDefault="00E22AD1" w:rsidP="00A64B65">
            <w:pPr>
              <w:pStyle w:val="liste1"/>
              <w:spacing w:line="288" w:lineRule="auto"/>
              <w:ind w:left="0"/>
              <w:rPr>
                <w:rFonts w:ascii="Arial" w:hAnsi="Arial" w:cs="Arial"/>
                <w:sz w:val="18"/>
                <w:szCs w:val="18"/>
              </w:rPr>
            </w:pPr>
            <w:r w:rsidRPr="00B61186">
              <w:rPr>
                <w:rFonts w:ascii="Arial" w:hAnsi="Arial" w:cs="Arial"/>
                <w:sz w:val="18"/>
                <w:szCs w:val="18"/>
              </w:rPr>
              <w:t xml:space="preserve">Heder, moser og overdrev, som er beskyttet af naturbeskyttelseslovens § 3 men som er beliggende uden for Natura </w:t>
            </w:r>
            <w:r w:rsidRPr="00B61186">
              <w:rPr>
                <w:rFonts w:ascii="Arial" w:hAnsi="Arial" w:cs="Arial"/>
                <w:sz w:val="18"/>
                <w:szCs w:val="18"/>
              </w:rPr>
              <w:lastRenderedPageBreak/>
              <w:t>2000-områder, samt</w:t>
            </w:r>
            <w:r>
              <w:rPr>
                <w:rFonts w:ascii="Arial" w:hAnsi="Arial" w:cs="Arial"/>
                <w:sz w:val="18"/>
                <w:szCs w:val="18"/>
              </w:rPr>
              <w:t xml:space="preserve"> </w:t>
            </w:r>
            <w:r w:rsidRPr="00B61186">
              <w:rPr>
                <w:rFonts w:ascii="Arial" w:hAnsi="Arial" w:cs="Arial"/>
                <w:sz w:val="18"/>
                <w:szCs w:val="18"/>
              </w:rPr>
              <w:t>ammoniakfølsomme skove større end 0,5 ha og mere end 20 m brede.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EF9681D" w14:textId="77777777" w:rsidR="00E22AD1" w:rsidRPr="00B61186" w:rsidRDefault="00E22AD1" w:rsidP="00A64B65">
            <w:pPr>
              <w:spacing w:line="288" w:lineRule="auto"/>
              <w:jc w:val="both"/>
              <w:rPr>
                <w:sz w:val="20"/>
                <w:szCs w:val="20"/>
              </w:rPr>
            </w:pPr>
            <w:r w:rsidRPr="00B61186">
              <w:rPr>
                <w:sz w:val="20"/>
                <w:szCs w:val="20"/>
              </w:rPr>
              <w:lastRenderedPageBreak/>
              <w:t xml:space="preserve">Max. </w:t>
            </w:r>
            <w:r w:rsidRPr="00B61186">
              <w:rPr>
                <w:b/>
                <w:sz w:val="20"/>
                <w:szCs w:val="20"/>
              </w:rPr>
              <w:t>mer</w:t>
            </w:r>
            <w:r w:rsidRPr="00B61186">
              <w:rPr>
                <w:sz w:val="20"/>
                <w:szCs w:val="20"/>
              </w:rPr>
              <w:t xml:space="preserve">deposition på 1,0 kg N/ha pr. år. </w:t>
            </w:r>
            <w:r w:rsidRPr="00B61186">
              <w:rPr>
                <w:sz w:val="18"/>
                <w:szCs w:val="18"/>
              </w:rPr>
              <w:t xml:space="preserve">Kommunen kan tillade en merdeposition, der er </w:t>
            </w:r>
            <w:r w:rsidRPr="00B61186">
              <w:rPr>
                <w:sz w:val="18"/>
                <w:szCs w:val="18"/>
              </w:rPr>
              <w:lastRenderedPageBreak/>
              <w:t>større end 1,0 kg N/ha pr. år, men ikke stille krav om mindre merdeposition end 1,0 kg N/ha pr. år.</w:t>
            </w:r>
          </w:p>
        </w:tc>
      </w:tr>
    </w:tbl>
    <w:p w14:paraId="06F5926C" w14:textId="77777777" w:rsidR="00E22AD1" w:rsidRPr="00B61186" w:rsidRDefault="00E22AD1" w:rsidP="00E22AD1">
      <w:pPr>
        <w:jc w:val="both"/>
        <w:rPr>
          <w:sz w:val="20"/>
          <w:szCs w:val="20"/>
        </w:rPr>
      </w:pPr>
      <w:r w:rsidRPr="00B61186">
        <w:rPr>
          <w:sz w:val="20"/>
          <w:szCs w:val="20"/>
        </w:rPr>
        <w:t>*Antallet af husdyrbrug i nærheden for kategori 1-natur, opgøres som en summering af:</w:t>
      </w:r>
    </w:p>
    <w:p w14:paraId="15FEDEDA" w14:textId="77777777" w:rsidR="00E22AD1" w:rsidRPr="00B61186" w:rsidRDefault="00E22AD1" w:rsidP="00E22AD1">
      <w:pPr>
        <w:ind w:left="567"/>
        <w:jc w:val="both"/>
        <w:rPr>
          <w:i/>
          <w:sz w:val="18"/>
          <w:szCs w:val="18"/>
        </w:rPr>
      </w:pPr>
      <w:r w:rsidRPr="00B61186">
        <w:rPr>
          <w:i/>
          <w:sz w:val="18"/>
          <w:szCs w:val="18"/>
        </w:rPr>
        <w:t xml:space="preserve">1) antallet af husdyrbrug med en emission på mere end 150 kg NH3-N pr. år inden for 200 m, </w:t>
      </w:r>
    </w:p>
    <w:p w14:paraId="6DB80BB6" w14:textId="77777777" w:rsidR="00E22AD1" w:rsidRPr="00B61186" w:rsidRDefault="00E22AD1" w:rsidP="00E22AD1">
      <w:pPr>
        <w:ind w:left="567"/>
        <w:jc w:val="both"/>
        <w:rPr>
          <w:i/>
          <w:sz w:val="18"/>
          <w:szCs w:val="18"/>
        </w:rPr>
      </w:pPr>
      <w:r w:rsidRPr="00B61186">
        <w:rPr>
          <w:i/>
          <w:sz w:val="18"/>
          <w:szCs w:val="18"/>
        </w:rPr>
        <w:t>2) antallet af husdyrbrug med en emission på mere end 450 kg NH3-N pr. år inden for 200-300 m,</w:t>
      </w:r>
    </w:p>
    <w:p w14:paraId="48A64000" w14:textId="77777777" w:rsidR="00E22AD1" w:rsidRPr="00B61186" w:rsidRDefault="00E22AD1" w:rsidP="00E22AD1">
      <w:pPr>
        <w:ind w:left="567"/>
        <w:jc w:val="both"/>
        <w:rPr>
          <w:i/>
          <w:sz w:val="18"/>
          <w:szCs w:val="18"/>
        </w:rPr>
      </w:pPr>
      <w:r w:rsidRPr="00B61186">
        <w:rPr>
          <w:i/>
          <w:sz w:val="18"/>
          <w:szCs w:val="18"/>
        </w:rPr>
        <w:t>3) antallet af husdyrbrug med en emission på mere end 750 kg NH3-N pr. år inden for 300-500 m,</w:t>
      </w:r>
    </w:p>
    <w:p w14:paraId="2CF215A5" w14:textId="77777777" w:rsidR="00E22AD1" w:rsidRPr="00B61186" w:rsidRDefault="00E22AD1" w:rsidP="00E22AD1">
      <w:pPr>
        <w:ind w:left="567"/>
        <w:jc w:val="both"/>
        <w:rPr>
          <w:i/>
          <w:sz w:val="18"/>
          <w:szCs w:val="18"/>
        </w:rPr>
      </w:pPr>
      <w:r w:rsidRPr="00B61186">
        <w:rPr>
          <w:i/>
          <w:sz w:val="18"/>
          <w:szCs w:val="18"/>
        </w:rPr>
        <w:t>4) antallet af husdyrbrug med en emission på mere end 1.500 kg NH3-N pr. år inden for 500-1.000 m, og</w:t>
      </w:r>
    </w:p>
    <w:p w14:paraId="5E352605" w14:textId="77777777" w:rsidR="00E22AD1" w:rsidRPr="00B61186" w:rsidRDefault="00E22AD1" w:rsidP="00E22AD1">
      <w:pPr>
        <w:ind w:left="567"/>
        <w:rPr>
          <w:i/>
          <w:sz w:val="18"/>
          <w:szCs w:val="18"/>
        </w:rPr>
      </w:pPr>
      <w:r w:rsidRPr="00B61186">
        <w:rPr>
          <w:i/>
          <w:sz w:val="18"/>
          <w:szCs w:val="18"/>
        </w:rPr>
        <w:t>5) antallet af husdyrbrug med en emission på mere end 5.000 kg NH3-N pr. år inden for 1.000-2.500 m.</w:t>
      </w:r>
    </w:p>
    <w:p w14:paraId="380067CE" w14:textId="77777777" w:rsidR="00E22AD1" w:rsidRDefault="00E22AD1" w:rsidP="00E22AD1">
      <w:pPr>
        <w:spacing w:line="288" w:lineRule="auto"/>
        <w:jc w:val="both"/>
        <w:rPr>
          <w:color w:val="000000"/>
          <w:sz w:val="20"/>
          <w:szCs w:val="20"/>
        </w:rPr>
      </w:pPr>
    </w:p>
    <w:p w14:paraId="029B2973" w14:textId="77777777" w:rsidR="00683CA2" w:rsidRDefault="001E02B7" w:rsidP="001E02B7">
      <w:pPr>
        <w:spacing w:line="240" w:lineRule="auto"/>
        <w:jc w:val="both"/>
        <w:rPr>
          <w:color w:val="000000"/>
          <w:sz w:val="20"/>
          <w:szCs w:val="20"/>
        </w:rPr>
      </w:pPr>
      <w:r w:rsidRPr="00F32312">
        <w:rPr>
          <w:color w:val="000000"/>
        </w:rPr>
        <w:t xml:space="preserve">Nedenstående skema viser </w:t>
      </w:r>
      <w:r>
        <w:rPr>
          <w:color w:val="000000"/>
        </w:rPr>
        <w:t xml:space="preserve">depositionen til de forskellige naturkategorier som totaldeposition (kategori 1 og 2 natur) og som merdeposition (kategori 3 natur). </w:t>
      </w:r>
      <w:proofErr w:type="gramStart"/>
      <w:r>
        <w:rPr>
          <w:color w:val="000000"/>
        </w:rPr>
        <w:t>Såfremt</w:t>
      </w:r>
      <w:proofErr w:type="gramEnd"/>
      <w:r>
        <w:rPr>
          <w:color w:val="000000"/>
        </w:rPr>
        <w:t xml:space="preserve"> bekendtgørelsens afskæringskriterier som angivet i skemaet ovenfor ikke er overholdt vil det enkelte punkt efterfølgende blive beskrevet yderligere og vurderet. Er kriterierne overholdt vil der ikke blive foretaget yderligere vurderinger.</w:t>
      </w:r>
    </w:p>
    <w:p w14:paraId="1591CB90" w14:textId="77777777" w:rsidR="00821B67" w:rsidRDefault="00821B67" w:rsidP="00E22AD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426"/>
        <w:gridCol w:w="1854"/>
        <w:gridCol w:w="1720"/>
        <w:gridCol w:w="2961"/>
      </w:tblGrid>
      <w:tr w:rsidR="00821B67" w:rsidRPr="0069352A" w14:paraId="433B682D" w14:textId="77777777" w:rsidTr="00565ED6">
        <w:trPr>
          <w:trHeight w:val="519"/>
          <w:jc w:val="center"/>
        </w:trPr>
        <w:tc>
          <w:tcPr>
            <w:tcW w:w="1647" w:type="dxa"/>
            <w:tcBorders>
              <w:top w:val="single" w:sz="12" w:space="0" w:color="auto"/>
              <w:bottom w:val="single" w:sz="12" w:space="0" w:color="auto"/>
            </w:tcBorders>
            <w:vAlign w:val="center"/>
          </w:tcPr>
          <w:p w14:paraId="153B224B" w14:textId="77777777" w:rsidR="00821B67" w:rsidRPr="00D00A2A" w:rsidRDefault="00821B67" w:rsidP="00A64B65">
            <w:pPr>
              <w:spacing w:before="60" w:after="60"/>
              <w:jc w:val="center"/>
              <w:rPr>
                <w:b/>
              </w:rPr>
            </w:pPr>
            <w:r w:rsidRPr="00D00A2A">
              <w:rPr>
                <w:b/>
              </w:rPr>
              <w:t>Naturkategori</w:t>
            </w:r>
          </w:p>
        </w:tc>
        <w:tc>
          <w:tcPr>
            <w:tcW w:w="1426" w:type="dxa"/>
            <w:tcBorders>
              <w:top w:val="single" w:sz="12" w:space="0" w:color="auto"/>
              <w:bottom w:val="single" w:sz="12" w:space="0" w:color="auto"/>
            </w:tcBorders>
          </w:tcPr>
          <w:p w14:paraId="189F4C99" w14:textId="77777777" w:rsidR="00821B67" w:rsidRDefault="00821B67" w:rsidP="00A64B65">
            <w:pPr>
              <w:spacing w:before="60" w:after="60"/>
              <w:jc w:val="center"/>
              <w:rPr>
                <w:b/>
              </w:rPr>
            </w:pPr>
            <w:r>
              <w:rPr>
                <w:b/>
              </w:rPr>
              <w:t>Kumulation</w:t>
            </w:r>
          </w:p>
        </w:tc>
        <w:tc>
          <w:tcPr>
            <w:tcW w:w="1854" w:type="dxa"/>
            <w:tcBorders>
              <w:top w:val="single" w:sz="12" w:space="0" w:color="auto"/>
              <w:bottom w:val="single" w:sz="12" w:space="0" w:color="auto"/>
            </w:tcBorders>
            <w:vAlign w:val="center"/>
          </w:tcPr>
          <w:p w14:paraId="324A49A6" w14:textId="77777777" w:rsidR="00821B67" w:rsidRDefault="00821B67" w:rsidP="00A64B65">
            <w:pPr>
              <w:spacing w:before="60" w:after="60"/>
              <w:jc w:val="center"/>
              <w:rPr>
                <w:b/>
              </w:rPr>
            </w:pPr>
            <w:r>
              <w:rPr>
                <w:b/>
              </w:rPr>
              <w:t>Totaldeposition</w:t>
            </w:r>
          </w:p>
          <w:p w14:paraId="66F82464" w14:textId="77777777" w:rsidR="00821B67" w:rsidRPr="00D00A2A" w:rsidRDefault="00821B67" w:rsidP="00A64B65">
            <w:pPr>
              <w:spacing w:before="60" w:after="60"/>
              <w:jc w:val="center"/>
              <w:rPr>
                <w:b/>
              </w:rPr>
            </w:pPr>
            <w:r>
              <w:rPr>
                <w:b/>
              </w:rPr>
              <w:t>Kg N/ha/år</w:t>
            </w:r>
          </w:p>
        </w:tc>
        <w:tc>
          <w:tcPr>
            <w:tcW w:w="1720" w:type="dxa"/>
            <w:tcBorders>
              <w:top w:val="single" w:sz="12" w:space="0" w:color="auto"/>
              <w:bottom w:val="single" w:sz="12" w:space="0" w:color="auto"/>
            </w:tcBorders>
          </w:tcPr>
          <w:p w14:paraId="58990E48" w14:textId="77777777" w:rsidR="00821B67" w:rsidRDefault="00821B67" w:rsidP="00A64B65">
            <w:pPr>
              <w:spacing w:before="60" w:after="60"/>
              <w:jc w:val="center"/>
              <w:rPr>
                <w:b/>
              </w:rPr>
            </w:pPr>
            <w:r>
              <w:rPr>
                <w:b/>
              </w:rPr>
              <w:t>Merdeposition</w:t>
            </w:r>
          </w:p>
          <w:p w14:paraId="02C5C6F6" w14:textId="77777777" w:rsidR="00821B67" w:rsidRPr="00D00A2A" w:rsidRDefault="00821B67" w:rsidP="00A64B65">
            <w:pPr>
              <w:spacing w:before="60" w:after="60"/>
              <w:jc w:val="center"/>
              <w:rPr>
                <w:b/>
              </w:rPr>
            </w:pPr>
            <w:r>
              <w:rPr>
                <w:b/>
              </w:rPr>
              <w:t>Kg N/ha/år</w:t>
            </w:r>
          </w:p>
        </w:tc>
        <w:tc>
          <w:tcPr>
            <w:tcW w:w="2961" w:type="dxa"/>
            <w:tcBorders>
              <w:top w:val="single" w:sz="12" w:space="0" w:color="auto"/>
              <w:bottom w:val="single" w:sz="12" w:space="0" w:color="auto"/>
            </w:tcBorders>
            <w:vAlign w:val="center"/>
          </w:tcPr>
          <w:p w14:paraId="786E86EF" w14:textId="77777777" w:rsidR="00821B67" w:rsidRPr="00D00A2A" w:rsidRDefault="00821B67" w:rsidP="00A64B65">
            <w:pPr>
              <w:spacing w:before="60" w:after="60"/>
              <w:jc w:val="center"/>
              <w:rPr>
                <w:b/>
              </w:rPr>
            </w:pPr>
            <w:r>
              <w:rPr>
                <w:b/>
              </w:rPr>
              <w:t>Vurdering</w:t>
            </w:r>
          </w:p>
        </w:tc>
      </w:tr>
      <w:tr w:rsidR="00821B67" w:rsidRPr="0069352A" w14:paraId="1DCAB002" w14:textId="77777777" w:rsidTr="00565ED6">
        <w:trPr>
          <w:trHeight w:val="527"/>
          <w:jc w:val="center"/>
        </w:trPr>
        <w:tc>
          <w:tcPr>
            <w:tcW w:w="1647" w:type="dxa"/>
            <w:vAlign w:val="center"/>
          </w:tcPr>
          <w:p w14:paraId="59185FBC" w14:textId="77777777" w:rsidR="00821B67" w:rsidRPr="00B64FDD" w:rsidRDefault="00821B67" w:rsidP="00A64B65">
            <w:pPr>
              <w:spacing w:before="60" w:after="60"/>
              <w:jc w:val="center"/>
            </w:pPr>
            <w:r>
              <w:t>Kategori 1 natur</w:t>
            </w:r>
          </w:p>
        </w:tc>
        <w:tc>
          <w:tcPr>
            <w:tcW w:w="1426" w:type="dxa"/>
            <w:vAlign w:val="center"/>
          </w:tcPr>
          <w:p w14:paraId="171DA3E3" w14:textId="7F1BD711" w:rsidR="00821B67" w:rsidRDefault="00520E18" w:rsidP="00A64B65">
            <w:pPr>
              <w:spacing w:before="60" w:after="60"/>
              <w:jc w:val="center"/>
            </w:pPr>
            <w:r>
              <w:t>2</w:t>
            </w:r>
          </w:p>
        </w:tc>
        <w:tc>
          <w:tcPr>
            <w:tcW w:w="1854" w:type="dxa"/>
            <w:vAlign w:val="center"/>
          </w:tcPr>
          <w:p w14:paraId="67250737" w14:textId="56E77B92" w:rsidR="00821B67" w:rsidRPr="00B64FDD" w:rsidRDefault="00520E18" w:rsidP="00A64B65">
            <w:pPr>
              <w:spacing w:before="60" w:after="60"/>
              <w:jc w:val="center"/>
            </w:pPr>
            <w:r>
              <w:t>0,2</w:t>
            </w:r>
          </w:p>
        </w:tc>
        <w:tc>
          <w:tcPr>
            <w:tcW w:w="1720" w:type="dxa"/>
            <w:vAlign w:val="center"/>
          </w:tcPr>
          <w:p w14:paraId="1292BB53" w14:textId="77777777" w:rsidR="00821B67" w:rsidRPr="00B64FDD" w:rsidRDefault="00DB14A3" w:rsidP="00A64B65">
            <w:pPr>
              <w:spacing w:before="60" w:after="60"/>
              <w:jc w:val="center"/>
            </w:pPr>
            <w:r>
              <w:t>-</w:t>
            </w:r>
          </w:p>
        </w:tc>
        <w:tc>
          <w:tcPr>
            <w:tcW w:w="2961" w:type="dxa"/>
            <w:vAlign w:val="center"/>
          </w:tcPr>
          <w:p w14:paraId="222919AC" w14:textId="61E45B68" w:rsidR="00821B67" w:rsidRPr="00B64FDD" w:rsidRDefault="00821B67" w:rsidP="00A64B65">
            <w:pPr>
              <w:spacing w:before="60" w:after="60"/>
            </w:pPr>
            <w:r>
              <w:t xml:space="preserve">Nærmeste kategori 1 natur ligger over </w:t>
            </w:r>
            <w:r w:rsidR="00520E18">
              <w:t>430</w:t>
            </w:r>
            <w:r w:rsidR="004E606A">
              <w:t xml:space="preserve"> m</w:t>
            </w:r>
            <w:r>
              <w:t xml:space="preserve"> væk. Produktionen medfører deposition i området på </w:t>
            </w:r>
            <w:r w:rsidR="00520E18">
              <w:t>0,2</w:t>
            </w:r>
            <w:r>
              <w:t xml:space="preserve"> kg N/ha/år og bekendtgørelsens krav til totaldeposition til kategori 1 natur overholdes. Det vurderes at produktionen ikke medfører en væsentlig påvirkning af området. Kumulation er ligeledes vurderet.</w:t>
            </w:r>
            <w:r w:rsidR="00FD6257">
              <w:t xml:space="preserve"> </w:t>
            </w:r>
          </w:p>
        </w:tc>
      </w:tr>
      <w:tr w:rsidR="00821B67" w:rsidRPr="0069352A" w14:paraId="7D4FE262" w14:textId="77777777" w:rsidTr="00565ED6">
        <w:trPr>
          <w:trHeight w:val="535"/>
          <w:jc w:val="center"/>
        </w:trPr>
        <w:tc>
          <w:tcPr>
            <w:tcW w:w="1647" w:type="dxa"/>
            <w:vAlign w:val="center"/>
          </w:tcPr>
          <w:p w14:paraId="03CEEC03" w14:textId="77777777" w:rsidR="00821B67" w:rsidRPr="00B64FDD" w:rsidRDefault="00821B67" w:rsidP="00A64B65">
            <w:pPr>
              <w:spacing w:before="60" w:after="60"/>
              <w:jc w:val="center"/>
            </w:pPr>
            <w:r>
              <w:t>Kategori 2 natur</w:t>
            </w:r>
          </w:p>
        </w:tc>
        <w:tc>
          <w:tcPr>
            <w:tcW w:w="1426" w:type="dxa"/>
          </w:tcPr>
          <w:p w14:paraId="3440D3CE" w14:textId="77777777" w:rsidR="00821B67" w:rsidRDefault="00821B67" w:rsidP="00A64B65">
            <w:pPr>
              <w:jc w:val="center"/>
            </w:pPr>
          </w:p>
        </w:tc>
        <w:tc>
          <w:tcPr>
            <w:tcW w:w="1854" w:type="dxa"/>
            <w:vAlign w:val="center"/>
          </w:tcPr>
          <w:p w14:paraId="360A5FD3" w14:textId="4B97BBEA" w:rsidR="00821B67" w:rsidRPr="00B64FDD" w:rsidRDefault="00520E18" w:rsidP="00A64B65">
            <w:pPr>
              <w:jc w:val="center"/>
            </w:pPr>
            <w:r>
              <w:t>0,1</w:t>
            </w:r>
          </w:p>
        </w:tc>
        <w:tc>
          <w:tcPr>
            <w:tcW w:w="1720" w:type="dxa"/>
            <w:vAlign w:val="center"/>
          </w:tcPr>
          <w:p w14:paraId="470B0143" w14:textId="77777777" w:rsidR="00821B67" w:rsidRDefault="00DB14A3" w:rsidP="00A64B65">
            <w:pPr>
              <w:spacing w:before="60" w:after="60"/>
              <w:jc w:val="center"/>
            </w:pPr>
            <w:r>
              <w:t>-</w:t>
            </w:r>
          </w:p>
        </w:tc>
        <w:tc>
          <w:tcPr>
            <w:tcW w:w="2961" w:type="dxa"/>
            <w:vAlign w:val="center"/>
          </w:tcPr>
          <w:p w14:paraId="0C3C387E" w14:textId="4E9EFDC2" w:rsidR="00821B67" w:rsidRPr="00B64FDD" w:rsidRDefault="00821B67" w:rsidP="00A64B65">
            <w:pPr>
              <w:spacing w:before="60" w:after="60"/>
            </w:pPr>
            <w:r>
              <w:t xml:space="preserve">Nærmeste kategori 2 natur ligger ca. </w:t>
            </w:r>
            <w:r w:rsidR="00520E18">
              <w:t>1,2</w:t>
            </w:r>
            <w:r w:rsidR="00CD1B5D">
              <w:t xml:space="preserve"> km</w:t>
            </w:r>
            <w:r>
              <w:t xml:space="preserve"> væk. Bekendtgørelsens krav til totaldeposition til kategori 2 natur overholdes. Det vurderes at produktionen ikke medfører en væsentlig påvirkning af området.</w:t>
            </w:r>
          </w:p>
        </w:tc>
      </w:tr>
      <w:tr w:rsidR="00565ED6" w:rsidRPr="0069352A" w14:paraId="77DCFEC6" w14:textId="77777777" w:rsidTr="00565ED6">
        <w:trPr>
          <w:trHeight w:val="571"/>
          <w:jc w:val="center"/>
        </w:trPr>
        <w:tc>
          <w:tcPr>
            <w:tcW w:w="1647" w:type="dxa"/>
            <w:vAlign w:val="center"/>
          </w:tcPr>
          <w:p w14:paraId="3BB14A7C" w14:textId="53EB124D" w:rsidR="00565ED6" w:rsidRDefault="00565ED6" w:rsidP="00565ED6">
            <w:pPr>
              <w:spacing w:before="60" w:after="60"/>
              <w:jc w:val="center"/>
            </w:pPr>
            <w:r>
              <w:t>Kategori 3 natur</w:t>
            </w:r>
          </w:p>
        </w:tc>
        <w:tc>
          <w:tcPr>
            <w:tcW w:w="1426" w:type="dxa"/>
          </w:tcPr>
          <w:p w14:paraId="1B835A2E" w14:textId="77777777" w:rsidR="00565ED6" w:rsidRDefault="00565ED6" w:rsidP="00565ED6">
            <w:pPr>
              <w:spacing w:before="60" w:after="60"/>
              <w:jc w:val="center"/>
            </w:pPr>
          </w:p>
        </w:tc>
        <w:tc>
          <w:tcPr>
            <w:tcW w:w="1854" w:type="dxa"/>
            <w:vAlign w:val="center"/>
          </w:tcPr>
          <w:p w14:paraId="1927561A" w14:textId="28A079D8" w:rsidR="00565ED6" w:rsidRDefault="00565ED6" w:rsidP="00565ED6">
            <w:pPr>
              <w:spacing w:before="60" w:after="60"/>
              <w:jc w:val="center"/>
            </w:pPr>
            <w:r>
              <w:t xml:space="preserve">Op til </w:t>
            </w:r>
            <w:r w:rsidR="00520E18">
              <w:t>14,</w:t>
            </w:r>
            <w:r w:rsidR="005022C0">
              <w:t>6</w:t>
            </w:r>
          </w:p>
        </w:tc>
        <w:tc>
          <w:tcPr>
            <w:tcW w:w="1720" w:type="dxa"/>
            <w:vAlign w:val="center"/>
          </w:tcPr>
          <w:p w14:paraId="151EF08D" w14:textId="56DB3292" w:rsidR="00565ED6" w:rsidRDefault="00CD1B5D" w:rsidP="00565ED6">
            <w:pPr>
              <w:spacing w:before="60" w:after="60"/>
              <w:jc w:val="center"/>
            </w:pPr>
            <w:r>
              <w:t>0,0</w:t>
            </w:r>
          </w:p>
        </w:tc>
        <w:tc>
          <w:tcPr>
            <w:tcW w:w="2961" w:type="dxa"/>
            <w:vAlign w:val="center"/>
          </w:tcPr>
          <w:p w14:paraId="5EFF012D" w14:textId="73629198" w:rsidR="00565ED6" w:rsidRDefault="00565ED6" w:rsidP="00565ED6">
            <w:pPr>
              <w:spacing w:before="60" w:after="60"/>
            </w:pPr>
            <w:r>
              <w:t xml:space="preserve">Nærmeste kategori 3 natur ligger </w:t>
            </w:r>
            <w:r w:rsidR="007B207D">
              <w:t>nord</w:t>
            </w:r>
            <w:r>
              <w:t xml:space="preserve"> for ejendommen i form af </w:t>
            </w:r>
            <w:r w:rsidR="007B207D">
              <w:t>et overdrev</w:t>
            </w:r>
            <w:r>
              <w:t xml:space="preserve">. </w:t>
            </w:r>
            <w:r w:rsidR="007B207D">
              <w:t>D</w:t>
            </w:r>
            <w:r>
              <w:t xml:space="preserve">epositionen set i forhold til 8 års driften </w:t>
            </w:r>
            <w:r w:rsidR="007B207D">
              <w:t xml:space="preserve">reduceres med op til </w:t>
            </w:r>
            <w:r w:rsidR="005022C0">
              <w:t>12,5</w:t>
            </w:r>
            <w:r>
              <w:t xml:space="preserve"> kg N/ha/år, og bekendtgørelsens afskæringskriterier for kategori 3 natur er dermed overholdt.</w:t>
            </w:r>
          </w:p>
        </w:tc>
      </w:tr>
      <w:tr w:rsidR="00565ED6" w:rsidRPr="0069352A" w14:paraId="6ED184AB" w14:textId="77777777" w:rsidTr="00565ED6">
        <w:trPr>
          <w:trHeight w:val="571"/>
          <w:jc w:val="center"/>
        </w:trPr>
        <w:tc>
          <w:tcPr>
            <w:tcW w:w="1647" w:type="dxa"/>
            <w:vAlign w:val="center"/>
          </w:tcPr>
          <w:p w14:paraId="7CACB4AC" w14:textId="38DD88E5" w:rsidR="00565ED6" w:rsidRPr="00B64FDD" w:rsidRDefault="00565ED6" w:rsidP="00565ED6">
            <w:pPr>
              <w:spacing w:before="60" w:after="60"/>
              <w:jc w:val="center"/>
            </w:pPr>
            <w:r>
              <w:t>Øvrig § 3 natur</w:t>
            </w:r>
          </w:p>
        </w:tc>
        <w:tc>
          <w:tcPr>
            <w:tcW w:w="1426" w:type="dxa"/>
          </w:tcPr>
          <w:p w14:paraId="089C1A0E" w14:textId="77777777" w:rsidR="00565ED6" w:rsidRDefault="00565ED6" w:rsidP="00565ED6">
            <w:pPr>
              <w:spacing w:before="60" w:after="60"/>
              <w:jc w:val="center"/>
            </w:pPr>
          </w:p>
        </w:tc>
        <w:tc>
          <w:tcPr>
            <w:tcW w:w="1854" w:type="dxa"/>
            <w:vAlign w:val="center"/>
          </w:tcPr>
          <w:p w14:paraId="67A05064" w14:textId="0F0EE983" w:rsidR="00565ED6" w:rsidRPr="00B64FDD" w:rsidRDefault="00565ED6" w:rsidP="00565ED6">
            <w:pPr>
              <w:spacing w:before="60" w:after="60"/>
              <w:jc w:val="center"/>
            </w:pPr>
            <w:r>
              <w:t xml:space="preserve">Op til </w:t>
            </w:r>
            <w:r w:rsidR="005D5112">
              <w:t>0,2</w:t>
            </w:r>
          </w:p>
        </w:tc>
        <w:tc>
          <w:tcPr>
            <w:tcW w:w="1720" w:type="dxa"/>
            <w:vAlign w:val="center"/>
          </w:tcPr>
          <w:p w14:paraId="0C390D35" w14:textId="4565CB30" w:rsidR="00565ED6" w:rsidRDefault="005D5112" w:rsidP="00565ED6">
            <w:pPr>
              <w:spacing w:before="60" w:after="60"/>
              <w:jc w:val="center"/>
            </w:pPr>
            <w:r>
              <w:t>0,0</w:t>
            </w:r>
          </w:p>
        </w:tc>
        <w:tc>
          <w:tcPr>
            <w:tcW w:w="2961" w:type="dxa"/>
            <w:vAlign w:val="center"/>
          </w:tcPr>
          <w:p w14:paraId="03BC6DEB" w14:textId="42A11A59" w:rsidR="00565ED6" w:rsidRPr="00B64FDD" w:rsidRDefault="00565ED6" w:rsidP="00565ED6">
            <w:pPr>
              <w:spacing w:before="60" w:after="60"/>
            </w:pPr>
            <w:r>
              <w:t xml:space="preserve">Nærmeste § 3 natur ligger </w:t>
            </w:r>
            <w:r w:rsidR="005D5112">
              <w:t>nord</w:t>
            </w:r>
            <w:r w:rsidR="00806BF7">
              <w:t xml:space="preserve"> </w:t>
            </w:r>
            <w:r>
              <w:t xml:space="preserve">for ejendommen i form </w:t>
            </w:r>
            <w:r>
              <w:lastRenderedPageBreak/>
              <w:t xml:space="preserve">af en </w:t>
            </w:r>
            <w:r w:rsidR="004826E2">
              <w:t>sø</w:t>
            </w:r>
            <w:r>
              <w:t xml:space="preserve">. Merdepositionen set i forhold til 8 års driften udgør </w:t>
            </w:r>
            <w:r w:rsidR="005D5112">
              <w:t>0,0</w:t>
            </w:r>
            <w:r>
              <w:t xml:space="preserve"> kg N/ha/år. </w:t>
            </w:r>
          </w:p>
        </w:tc>
      </w:tr>
    </w:tbl>
    <w:p w14:paraId="5F99D420" w14:textId="6C7C1117" w:rsidR="00E22AD1" w:rsidRPr="0032287C" w:rsidRDefault="00E22AD1" w:rsidP="00E22AD1">
      <w:pPr>
        <w:rPr>
          <w:b/>
        </w:rPr>
      </w:pPr>
      <w:r w:rsidRPr="0032287C">
        <w:rPr>
          <w:b/>
        </w:rPr>
        <w:lastRenderedPageBreak/>
        <w:t>Beskyttede arter</w:t>
      </w:r>
    </w:p>
    <w:p w14:paraId="2B6BA904" w14:textId="77777777" w:rsidR="00E22AD1" w:rsidRDefault="00E22AD1" w:rsidP="00E22AD1">
      <w:r>
        <w:t>Dyr og planter omfattet af bilag IV kan have levested, fødesøgningsområde eller sporadisk opholdssted på eller omkring bedriften og bedriftens arealer. På baggrund af Faglig Rapport nr. 635, 2007 ”Håndbog om dyrearter på habitatdirektivets bilag IV” fra Danmarks Miljøundersøgelser, samt Videnskabelig Rapport nr. 50, 2013 ”Overvågning af arter 2004-2011” fra Nationalt Center for Miljø og Energi, vurderes det at følgende bilag IV-arter kan have levested, fødesøgningsområde eller sporadisk opholdssted på eller omkring bedriften og udbringningsarealerne.</w:t>
      </w:r>
    </w:p>
    <w:p w14:paraId="5C3FCCAD" w14:textId="77777777" w:rsidR="00E22AD1" w:rsidRDefault="00E22AD1" w:rsidP="00E22AD1">
      <w:pPr>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452"/>
        <w:gridCol w:w="2560"/>
        <w:gridCol w:w="2561"/>
      </w:tblGrid>
      <w:tr w:rsidR="00C909CF" w14:paraId="53F7AACF" w14:textId="77777777" w:rsidTr="006460EA">
        <w:tc>
          <w:tcPr>
            <w:tcW w:w="2452" w:type="dxa"/>
            <w:tcBorders>
              <w:top w:val="single" w:sz="12" w:space="0" w:color="000000"/>
              <w:left w:val="single" w:sz="12" w:space="0" w:color="000000"/>
              <w:bottom w:val="single" w:sz="12" w:space="0" w:color="000000"/>
              <w:right w:val="single" w:sz="8" w:space="0" w:color="000000"/>
            </w:tcBorders>
            <w:shd w:val="solid" w:color="808080" w:fill="FFFFFF"/>
            <w:vAlign w:val="center"/>
            <w:hideMark/>
          </w:tcPr>
          <w:p w14:paraId="169BFAF7" w14:textId="77777777" w:rsidR="00C909CF" w:rsidRDefault="00C909CF" w:rsidP="006460EA">
            <w:pPr>
              <w:overflowPunct w:val="0"/>
              <w:autoSpaceDE w:val="0"/>
              <w:autoSpaceDN w:val="0"/>
              <w:adjustRightInd w:val="0"/>
              <w:textAlignment w:val="baseline"/>
              <w:rPr>
                <w:b/>
                <w:bCs/>
                <w:iCs/>
                <w:color w:val="FFFFFF"/>
              </w:rPr>
            </w:pPr>
            <w:r>
              <w:rPr>
                <w:b/>
                <w:bCs/>
                <w:iCs/>
                <w:color w:val="FFFFFF"/>
              </w:rPr>
              <w:t>Navn</w:t>
            </w:r>
          </w:p>
        </w:tc>
        <w:tc>
          <w:tcPr>
            <w:tcW w:w="2560" w:type="dxa"/>
            <w:tcBorders>
              <w:top w:val="single" w:sz="12" w:space="0" w:color="000000"/>
              <w:left w:val="single" w:sz="8" w:space="0" w:color="000000"/>
              <w:bottom w:val="single" w:sz="12" w:space="0" w:color="000000"/>
              <w:right w:val="nil"/>
            </w:tcBorders>
            <w:shd w:val="solid" w:color="808080" w:fill="FFFFFF"/>
            <w:vAlign w:val="center"/>
            <w:hideMark/>
          </w:tcPr>
          <w:p w14:paraId="78F7A1B4" w14:textId="77777777" w:rsidR="00C909CF" w:rsidRDefault="00C909CF" w:rsidP="006460EA">
            <w:pPr>
              <w:overflowPunct w:val="0"/>
              <w:autoSpaceDE w:val="0"/>
              <w:autoSpaceDN w:val="0"/>
              <w:adjustRightInd w:val="0"/>
              <w:textAlignment w:val="baseline"/>
              <w:rPr>
                <w:b/>
                <w:bCs/>
                <w:iCs/>
                <w:color w:val="FFFFFF"/>
              </w:rPr>
            </w:pPr>
            <w:r>
              <w:rPr>
                <w:b/>
                <w:bCs/>
                <w:iCs/>
                <w:color w:val="FFFFFF"/>
              </w:rPr>
              <w:t>Registreret forekomst</w:t>
            </w:r>
          </w:p>
        </w:tc>
        <w:tc>
          <w:tcPr>
            <w:tcW w:w="2561" w:type="dxa"/>
            <w:tcBorders>
              <w:top w:val="single" w:sz="12" w:space="0" w:color="000000"/>
              <w:left w:val="nil"/>
              <w:bottom w:val="single" w:sz="12" w:space="0" w:color="000000"/>
              <w:right w:val="single" w:sz="12" w:space="0" w:color="000000"/>
            </w:tcBorders>
            <w:shd w:val="solid" w:color="808080" w:fill="FFFFFF"/>
            <w:vAlign w:val="center"/>
            <w:hideMark/>
          </w:tcPr>
          <w:p w14:paraId="4F037DA3" w14:textId="77777777" w:rsidR="00C909CF" w:rsidRDefault="00C909CF" w:rsidP="006460EA">
            <w:pPr>
              <w:overflowPunct w:val="0"/>
              <w:autoSpaceDE w:val="0"/>
              <w:autoSpaceDN w:val="0"/>
              <w:adjustRightInd w:val="0"/>
              <w:textAlignment w:val="baseline"/>
              <w:rPr>
                <w:b/>
                <w:bCs/>
                <w:iCs/>
                <w:color w:val="FFFFFF"/>
              </w:rPr>
            </w:pPr>
            <w:r>
              <w:rPr>
                <w:b/>
                <w:bCs/>
                <w:iCs/>
                <w:color w:val="FFFFFF"/>
              </w:rPr>
              <w:t>Udbredelsesområde</w:t>
            </w:r>
          </w:p>
        </w:tc>
      </w:tr>
      <w:tr w:rsidR="00C909CF" w14:paraId="5E25C84C"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5F60A3CF" w14:textId="77777777" w:rsidR="00C909CF" w:rsidRDefault="00C909CF" w:rsidP="006460EA">
            <w:pPr>
              <w:overflowPunct w:val="0"/>
              <w:autoSpaceDE w:val="0"/>
              <w:autoSpaceDN w:val="0"/>
              <w:adjustRightInd w:val="0"/>
              <w:textAlignment w:val="baseline"/>
              <w:rPr>
                <w:iCs/>
              </w:rPr>
            </w:pPr>
            <w:r>
              <w:rPr>
                <w:iCs/>
              </w:rPr>
              <w:t>Odder</w:t>
            </w:r>
          </w:p>
        </w:tc>
        <w:tc>
          <w:tcPr>
            <w:tcW w:w="2560" w:type="dxa"/>
            <w:tcBorders>
              <w:top w:val="single" w:sz="6" w:space="0" w:color="000000"/>
              <w:left w:val="single" w:sz="8" w:space="0" w:color="000000"/>
              <w:bottom w:val="single" w:sz="6" w:space="0" w:color="000000"/>
              <w:right w:val="nil"/>
            </w:tcBorders>
            <w:vAlign w:val="center"/>
          </w:tcPr>
          <w:p w14:paraId="19792986" w14:textId="296A855A" w:rsidR="00C909CF" w:rsidRDefault="00C909CF" w:rsidP="0078332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583AADA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3CE1F2A1"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2997B24F" w14:textId="77777777" w:rsidR="00C909CF" w:rsidRDefault="00C909CF" w:rsidP="006460EA">
            <w:pPr>
              <w:overflowPunct w:val="0"/>
              <w:autoSpaceDE w:val="0"/>
              <w:autoSpaceDN w:val="0"/>
              <w:adjustRightInd w:val="0"/>
              <w:textAlignment w:val="baseline"/>
              <w:rPr>
                <w:iCs/>
              </w:rPr>
            </w:pPr>
            <w:r>
              <w:rPr>
                <w:iCs/>
              </w:rPr>
              <w:t>Markfirben</w:t>
            </w:r>
          </w:p>
        </w:tc>
        <w:tc>
          <w:tcPr>
            <w:tcW w:w="2560" w:type="dxa"/>
            <w:tcBorders>
              <w:top w:val="single" w:sz="6" w:space="0" w:color="000000"/>
              <w:left w:val="single" w:sz="8" w:space="0" w:color="000000"/>
              <w:bottom w:val="single" w:sz="6" w:space="0" w:color="000000"/>
              <w:right w:val="nil"/>
            </w:tcBorders>
            <w:vAlign w:val="center"/>
          </w:tcPr>
          <w:p w14:paraId="3BA05418"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0C6FCE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70C57270"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325DEDC" w14:textId="77777777" w:rsidR="00C909CF" w:rsidRDefault="00C909CF" w:rsidP="006460EA">
            <w:pPr>
              <w:overflowPunct w:val="0"/>
              <w:autoSpaceDE w:val="0"/>
              <w:autoSpaceDN w:val="0"/>
              <w:adjustRightInd w:val="0"/>
              <w:textAlignment w:val="baseline"/>
              <w:rPr>
                <w:iCs/>
              </w:rPr>
            </w:pPr>
            <w:r>
              <w:rPr>
                <w:iCs/>
              </w:rPr>
              <w:t>Stor vandsalamander</w:t>
            </w:r>
          </w:p>
        </w:tc>
        <w:tc>
          <w:tcPr>
            <w:tcW w:w="2560" w:type="dxa"/>
            <w:tcBorders>
              <w:top w:val="single" w:sz="6" w:space="0" w:color="000000"/>
              <w:left w:val="single" w:sz="8" w:space="0" w:color="000000"/>
              <w:bottom w:val="single" w:sz="6" w:space="0" w:color="000000"/>
              <w:right w:val="nil"/>
            </w:tcBorders>
            <w:vAlign w:val="center"/>
          </w:tcPr>
          <w:p w14:paraId="1EE365A1" w14:textId="58A45589"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4BEA4D0" w14:textId="39CF16A4" w:rsidR="00C909CF" w:rsidRDefault="000D6292" w:rsidP="006460EA">
            <w:pPr>
              <w:overflowPunct w:val="0"/>
              <w:autoSpaceDE w:val="0"/>
              <w:autoSpaceDN w:val="0"/>
              <w:adjustRightInd w:val="0"/>
              <w:jc w:val="center"/>
              <w:textAlignment w:val="baseline"/>
              <w:rPr>
                <w:iCs/>
              </w:rPr>
            </w:pPr>
            <w:r>
              <w:rPr>
                <w:iCs/>
              </w:rPr>
              <w:t>X</w:t>
            </w:r>
          </w:p>
        </w:tc>
      </w:tr>
      <w:tr w:rsidR="00C909CF" w14:paraId="209658B2"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hideMark/>
          </w:tcPr>
          <w:p w14:paraId="61C41956" w14:textId="77777777" w:rsidR="00C909CF" w:rsidRDefault="00C909CF" w:rsidP="006460EA">
            <w:pPr>
              <w:overflowPunct w:val="0"/>
              <w:autoSpaceDE w:val="0"/>
              <w:autoSpaceDN w:val="0"/>
              <w:adjustRightInd w:val="0"/>
              <w:textAlignment w:val="baseline"/>
              <w:rPr>
                <w:iCs/>
              </w:rPr>
            </w:pPr>
            <w:r>
              <w:rPr>
                <w:iCs/>
              </w:rPr>
              <w:t>Spidssnudet frø</w:t>
            </w:r>
          </w:p>
        </w:tc>
        <w:tc>
          <w:tcPr>
            <w:tcW w:w="2560" w:type="dxa"/>
            <w:tcBorders>
              <w:top w:val="single" w:sz="6" w:space="0" w:color="000000"/>
              <w:left w:val="single" w:sz="8" w:space="0" w:color="000000"/>
              <w:bottom w:val="single" w:sz="6" w:space="0" w:color="000000"/>
              <w:right w:val="nil"/>
            </w:tcBorders>
            <w:vAlign w:val="center"/>
          </w:tcPr>
          <w:p w14:paraId="3B0CF2C0" w14:textId="33725F4F"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7AC988E9" w14:textId="14BC1612" w:rsidR="00C909CF" w:rsidRDefault="009425FD" w:rsidP="006460EA">
            <w:pPr>
              <w:overflowPunct w:val="0"/>
              <w:autoSpaceDE w:val="0"/>
              <w:autoSpaceDN w:val="0"/>
              <w:adjustRightInd w:val="0"/>
              <w:jc w:val="center"/>
              <w:textAlignment w:val="baseline"/>
              <w:rPr>
                <w:iCs/>
              </w:rPr>
            </w:pPr>
            <w:r>
              <w:rPr>
                <w:iCs/>
              </w:rPr>
              <w:t>X</w:t>
            </w:r>
          </w:p>
        </w:tc>
      </w:tr>
      <w:tr w:rsidR="00C909CF" w14:paraId="5E512FD7"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2D5567E" w14:textId="77777777" w:rsidR="00C909CF" w:rsidRDefault="00DB14A3" w:rsidP="006460EA">
            <w:pPr>
              <w:overflowPunct w:val="0"/>
              <w:autoSpaceDE w:val="0"/>
              <w:autoSpaceDN w:val="0"/>
              <w:adjustRightInd w:val="0"/>
              <w:textAlignment w:val="baseline"/>
              <w:rPr>
                <w:iCs/>
              </w:rPr>
            </w:pPr>
            <w:r>
              <w:rPr>
                <w:iCs/>
              </w:rPr>
              <w:t>Arter af flagermus</w:t>
            </w:r>
          </w:p>
        </w:tc>
        <w:tc>
          <w:tcPr>
            <w:tcW w:w="2560" w:type="dxa"/>
            <w:tcBorders>
              <w:top w:val="single" w:sz="6" w:space="0" w:color="000000"/>
              <w:left w:val="single" w:sz="8" w:space="0" w:color="000000"/>
              <w:bottom w:val="single" w:sz="6" w:space="0" w:color="000000"/>
              <w:right w:val="nil"/>
            </w:tcBorders>
            <w:vAlign w:val="center"/>
          </w:tcPr>
          <w:p w14:paraId="0D63F199" w14:textId="1CB2642B" w:rsidR="00C909CF" w:rsidRDefault="005D5112" w:rsidP="005D5112">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hideMark/>
          </w:tcPr>
          <w:p w14:paraId="4E383B8B" w14:textId="02B997F9" w:rsidR="00C909CF" w:rsidRDefault="00C909CF" w:rsidP="006460EA">
            <w:pPr>
              <w:overflowPunct w:val="0"/>
              <w:autoSpaceDE w:val="0"/>
              <w:autoSpaceDN w:val="0"/>
              <w:adjustRightInd w:val="0"/>
              <w:jc w:val="center"/>
              <w:textAlignment w:val="baseline"/>
              <w:rPr>
                <w:iCs/>
              </w:rPr>
            </w:pPr>
          </w:p>
        </w:tc>
      </w:tr>
      <w:tr w:rsidR="00C909CF" w14:paraId="0E4AA80E" w14:textId="77777777" w:rsidTr="005D5112">
        <w:tc>
          <w:tcPr>
            <w:tcW w:w="2452" w:type="dxa"/>
            <w:tcBorders>
              <w:top w:val="single" w:sz="6" w:space="0" w:color="000000"/>
              <w:left w:val="single" w:sz="12" w:space="0" w:color="000000"/>
              <w:bottom w:val="single" w:sz="6" w:space="0" w:color="000000"/>
              <w:right w:val="single" w:sz="8" w:space="0" w:color="000000"/>
            </w:tcBorders>
            <w:vAlign w:val="center"/>
          </w:tcPr>
          <w:p w14:paraId="6BA53DF8" w14:textId="77777777" w:rsidR="00C909CF" w:rsidRDefault="00C909CF" w:rsidP="006460EA">
            <w:pPr>
              <w:overflowPunct w:val="0"/>
              <w:autoSpaceDE w:val="0"/>
              <w:autoSpaceDN w:val="0"/>
              <w:adjustRightInd w:val="0"/>
              <w:textAlignment w:val="baseline"/>
              <w:rPr>
                <w:iCs/>
              </w:rPr>
            </w:pPr>
            <w:r>
              <w:rPr>
                <w:iCs/>
              </w:rPr>
              <w:t>Ulv</w:t>
            </w:r>
          </w:p>
        </w:tc>
        <w:tc>
          <w:tcPr>
            <w:tcW w:w="2560" w:type="dxa"/>
            <w:tcBorders>
              <w:top w:val="single" w:sz="6" w:space="0" w:color="000000"/>
              <w:left w:val="single" w:sz="8" w:space="0" w:color="000000"/>
              <w:bottom w:val="single" w:sz="6" w:space="0" w:color="000000"/>
              <w:right w:val="nil"/>
            </w:tcBorders>
            <w:vAlign w:val="center"/>
          </w:tcPr>
          <w:p w14:paraId="3D473E64" w14:textId="77777777"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tcPr>
          <w:p w14:paraId="7131605C" w14:textId="77777777" w:rsidR="00C909CF" w:rsidRDefault="00DB14A3" w:rsidP="006460EA">
            <w:pPr>
              <w:overflowPunct w:val="0"/>
              <w:autoSpaceDE w:val="0"/>
              <w:autoSpaceDN w:val="0"/>
              <w:adjustRightInd w:val="0"/>
              <w:jc w:val="center"/>
              <w:textAlignment w:val="baseline"/>
              <w:rPr>
                <w:iCs/>
              </w:rPr>
            </w:pPr>
            <w:r>
              <w:rPr>
                <w:iCs/>
              </w:rPr>
              <w:t>X</w:t>
            </w:r>
          </w:p>
        </w:tc>
      </w:tr>
      <w:tr w:rsidR="005D5112" w14:paraId="1D226610" w14:textId="77777777" w:rsidTr="006460EA">
        <w:tc>
          <w:tcPr>
            <w:tcW w:w="2452" w:type="dxa"/>
            <w:tcBorders>
              <w:top w:val="single" w:sz="6" w:space="0" w:color="000000"/>
              <w:left w:val="single" w:sz="12" w:space="0" w:color="000000"/>
              <w:bottom w:val="single" w:sz="4" w:space="0" w:color="auto"/>
              <w:right w:val="single" w:sz="8" w:space="0" w:color="000000"/>
            </w:tcBorders>
            <w:vAlign w:val="center"/>
          </w:tcPr>
          <w:p w14:paraId="2F664F6F" w14:textId="6434AFFB" w:rsidR="005D5112" w:rsidRDefault="005D5112" w:rsidP="006460EA">
            <w:pPr>
              <w:overflowPunct w:val="0"/>
              <w:autoSpaceDE w:val="0"/>
              <w:autoSpaceDN w:val="0"/>
              <w:adjustRightInd w:val="0"/>
              <w:textAlignment w:val="baseline"/>
              <w:rPr>
                <w:iCs/>
              </w:rPr>
            </w:pPr>
            <w:proofErr w:type="spellStart"/>
            <w:r>
              <w:rPr>
                <w:iCs/>
              </w:rPr>
              <w:t>Fruesko</w:t>
            </w:r>
            <w:proofErr w:type="spellEnd"/>
          </w:p>
        </w:tc>
        <w:tc>
          <w:tcPr>
            <w:tcW w:w="2560" w:type="dxa"/>
            <w:tcBorders>
              <w:top w:val="single" w:sz="6" w:space="0" w:color="000000"/>
              <w:left w:val="single" w:sz="8" w:space="0" w:color="000000"/>
              <w:bottom w:val="single" w:sz="4" w:space="0" w:color="auto"/>
              <w:right w:val="nil"/>
            </w:tcBorders>
            <w:vAlign w:val="center"/>
          </w:tcPr>
          <w:p w14:paraId="0302170A" w14:textId="54500AC5" w:rsidR="005D5112" w:rsidRDefault="005D5112" w:rsidP="006460E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4" w:space="0" w:color="auto"/>
              <w:right w:val="single" w:sz="12" w:space="0" w:color="000000"/>
            </w:tcBorders>
            <w:vAlign w:val="center"/>
          </w:tcPr>
          <w:p w14:paraId="023A9994" w14:textId="77777777" w:rsidR="005D5112" w:rsidRDefault="005D5112" w:rsidP="006460EA">
            <w:pPr>
              <w:overflowPunct w:val="0"/>
              <w:autoSpaceDE w:val="0"/>
              <w:autoSpaceDN w:val="0"/>
              <w:adjustRightInd w:val="0"/>
              <w:jc w:val="center"/>
              <w:textAlignment w:val="baseline"/>
              <w:rPr>
                <w:iCs/>
              </w:rPr>
            </w:pPr>
          </w:p>
        </w:tc>
      </w:tr>
    </w:tbl>
    <w:p w14:paraId="611DD3A9" w14:textId="77777777" w:rsidR="00C909CF" w:rsidRDefault="00C909CF" w:rsidP="00C909CF">
      <w:pPr>
        <w:rPr>
          <w:i/>
        </w:rPr>
      </w:pPr>
      <w:r>
        <w:rPr>
          <w:i/>
        </w:rPr>
        <w:t>Arter der kan have levested, fødesøgningsområde eller sporadisk opholdssted omkring anlægget.</w:t>
      </w:r>
    </w:p>
    <w:p w14:paraId="504DEB89" w14:textId="77777777" w:rsidR="00C909CF" w:rsidRDefault="00C909CF" w:rsidP="00E22AD1"/>
    <w:p w14:paraId="5851CB3F" w14:textId="42F3E3FB" w:rsidR="00E22AD1" w:rsidRDefault="005D5112" w:rsidP="00E22AD1">
      <w:r>
        <w:t>I skovene nord for anlægget er der registreret flere forskellige flagermusarter. Området med flagermus er beliggende omkring søen nord for anlægget, som</w:t>
      </w:r>
      <w:r w:rsidR="00E22AD1">
        <w:t xml:space="preserve"> ligger i en afstand af ca. </w:t>
      </w:r>
      <w:r>
        <w:t>750</w:t>
      </w:r>
      <w:r w:rsidR="000B0B5B">
        <w:t xml:space="preserve"> m</w:t>
      </w:r>
      <w:r w:rsidR="005F4411">
        <w:t xml:space="preserve"> </w:t>
      </w:r>
      <w:r>
        <w:t xml:space="preserve">nord </w:t>
      </w:r>
      <w:r w:rsidR="00E22AD1">
        <w:t>for anlægge</w:t>
      </w:r>
      <w:r w:rsidR="00DF0EC5">
        <w:t>t</w:t>
      </w:r>
      <w:r w:rsidR="009425FD">
        <w:t>.</w:t>
      </w:r>
      <w:r w:rsidR="00DF0EC5">
        <w:t xml:space="preserve"> </w:t>
      </w:r>
      <w:r w:rsidR="00E22AD1">
        <w:t xml:space="preserve"> </w:t>
      </w:r>
      <w:r w:rsidR="009425FD">
        <w:t xml:space="preserve">Produktionen påvirker området totalt med </w:t>
      </w:r>
      <w:r>
        <w:t>0,2</w:t>
      </w:r>
      <w:r w:rsidR="009425FD">
        <w:t xml:space="preserve"> kg N/ha/år</w:t>
      </w:r>
      <w:r w:rsidR="00DB14A3">
        <w:t>.</w:t>
      </w:r>
      <w:r w:rsidR="0078332A">
        <w:t xml:space="preserve"> </w:t>
      </w:r>
    </w:p>
    <w:p w14:paraId="54EF1FFA" w14:textId="77777777" w:rsidR="00DF0EC5" w:rsidRDefault="00DF0EC5" w:rsidP="00E22AD1"/>
    <w:p w14:paraId="4E48C89B" w14:textId="0C4540AF" w:rsidR="00E22AD1" w:rsidRDefault="00E22AD1" w:rsidP="00E22AD1">
      <w:r>
        <w:t xml:space="preserve">For de øvrige arter gælder at </w:t>
      </w:r>
      <w:r w:rsidR="00EB5FF6">
        <w:t>der ikke er registreringer i området</w:t>
      </w:r>
      <w:r w:rsidR="000B0B5B">
        <w:t xml:space="preserve">, </w:t>
      </w:r>
      <w:r>
        <w:t xml:space="preserve">jf. oplysninger på Naturdata gennem Danmarks </w:t>
      </w:r>
      <w:proofErr w:type="spellStart"/>
      <w:r>
        <w:t>miljøportal</w:t>
      </w:r>
      <w:proofErr w:type="spellEnd"/>
      <w:r>
        <w:t>.</w:t>
      </w:r>
    </w:p>
    <w:p w14:paraId="5944B1E2" w14:textId="77777777" w:rsidR="00113DA7" w:rsidRDefault="00113DA7" w:rsidP="00E22AD1"/>
    <w:p w14:paraId="3B690132" w14:textId="77777777" w:rsidR="00113DA7" w:rsidRDefault="00113DA7" w:rsidP="00E22AD1">
      <w:r>
        <w:t xml:space="preserve">Danmark har jf. Biodiversitetskonventionen forpligtet sig til at standse tabet af biologisk mangfoldighed. Arter, som er forsvundet fra Danmark eller truet af </w:t>
      </w:r>
      <w:proofErr w:type="gramStart"/>
      <w:r>
        <w:t>udryddelse</w:t>
      </w:r>
      <w:proofErr w:type="gramEnd"/>
      <w:r>
        <w:t xml:space="preserve"> er registreret som sådan på Den dansk</w:t>
      </w:r>
      <w:r w:rsidR="00683CA2">
        <w:t>e</w:t>
      </w:r>
      <w:r>
        <w:t xml:space="preserve"> </w:t>
      </w:r>
      <w:proofErr w:type="spellStart"/>
      <w:r>
        <w:t>Rødliste</w:t>
      </w:r>
      <w:proofErr w:type="spellEnd"/>
      <w:r>
        <w:t xml:space="preserve">. </w:t>
      </w:r>
    </w:p>
    <w:p w14:paraId="465FA9B0" w14:textId="77777777" w:rsidR="00E22AD1" w:rsidRDefault="00E22AD1" w:rsidP="00E22AD1"/>
    <w:p w14:paraId="5EFDAC90" w14:textId="77777777" w:rsidR="00E22AD1" w:rsidRPr="0032287C" w:rsidRDefault="00E22AD1" w:rsidP="00E22AD1">
      <w:pPr>
        <w:rPr>
          <w:b/>
        </w:rPr>
      </w:pPr>
      <w:r w:rsidRPr="0032287C">
        <w:rPr>
          <w:b/>
        </w:rPr>
        <w:t>Vurdering</w:t>
      </w:r>
    </w:p>
    <w:p w14:paraId="602436D3" w14:textId="77777777" w:rsidR="000D6292" w:rsidRDefault="00E22AD1" w:rsidP="00E22AD1">
      <w:r>
        <w:t xml:space="preserve">Ejendommen overholder alle afskæringskriterier i bekendtgørelsen </w:t>
      </w:r>
      <w:r w:rsidR="00EB5FF6">
        <w:t>i forhold til kategori 1</w:t>
      </w:r>
      <w:r w:rsidR="000D6292">
        <w:t xml:space="preserve">, </w:t>
      </w:r>
      <w:r w:rsidR="00EB5FF6">
        <w:t xml:space="preserve">2 </w:t>
      </w:r>
      <w:r w:rsidR="000D6292">
        <w:t xml:space="preserve">og 3 </w:t>
      </w:r>
      <w:r w:rsidR="00EB5FF6">
        <w:t xml:space="preserve">natur </w:t>
      </w:r>
      <w:r>
        <w:t xml:space="preserve">og det vurderes, jf. forarbejderne til udarbejdelse af afskæringskriterier, at produktionen ikke medfører en påvirkning af den omkringliggende </w:t>
      </w:r>
      <w:r w:rsidR="00EB5FF6">
        <w:t xml:space="preserve">kategori </w:t>
      </w:r>
      <w:r w:rsidR="00284BAF">
        <w:t>1</w:t>
      </w:r>
      <w:r w:rsidR="000D6292">
        <w:t>,</w:t>
      </w:r>
      <w:r w:rsidR="00EB5FF6">
        <w:t xml:space="preserve"> 2</w:t>
      </w:r>
      <w:r w:rsidR="000D6292">
        <w:t xml:space="preserve"> og 3</w:t>
      </w:r>
      <w:r w:rsidR="00EB5FF6">
        <w:t xml:space="preserve"> natur. </w:t>
      </w:r>
    </w:p>
    <w:p w14:paraId="1B5A3849" w14:textId="77777777" w:rsidR="000D6292" w:rsidRDefault="000D6292" w:rsidP="00E22AD1"/>
    <w:p w14:paraId="660B72CB" w14:textId="64E4FDF9" w:rsidR="00E22AD1" w:rsidRDefault="00E22AD1" w:rsidP="00E22AD1">
      <w:r>
        <w:t>Ligeledes gælder</w:t>
      </w:r>
      <w:r w:rsidR="0096734A">
        <w:t>,</w:t>
      </w:r>
      <w:r>
        <w:t xml:space="preserve"> at det er vurderet at produktionen ikke vil medføre en påvirkning af beskyttede arter</w:t>
      </w:r>
      <w:r w:rsidR="0008452C">
        <w:t>.</w:t>
      </w:r>
      <w:r w:rsidR="005F6E86">
        <w:t xml:space="preserve"> Der er ingen eller minimal påvirkning af de registrerede leveområder for bilag IV arter</w:t>
      </w:r>
      <w:r w:rsidR="0008452C">
        <w:t xml:space="preserve">. Derfor vurderes </w:t>
      </w:r>
      <w:r w:rsidR="00E04D36">
        <w:t xml:space="preserve">eventuel </w:t>
      </w:r>
      <w:r w:rsidR="0008452C">
        <w:t xml:space="preserve">tilstedeværelsen af </w:t>
      </w:r>
      <w:r w:rsidR="005F6E86">
        <w:t xml:space="preserve">bilag IV arter omkring </w:t>
      </w:r>
      <w:r w:rsidR="009425FD">
        <w:t>ejendommen</w:t>
      </w:r>
      <w:r w:rsidR="0008452C">
        <w:t xml:space="preserve"> at være</w:t>
      </w:r>
      <w:r>
        <w:t xml:space="preserve"> foreneligt med den produktion der er på ejendommen og det forhold at der gives en tilladelse</w:t>
      </w:r>
      <w:r w:rsidR="00E04D36">
        <w:t xml:space="preserve"> til ændringer</w:t>
      </w:r>
      <w:r>
        <w:t xml:space="preserve"> på ejendommen vil ikke medføre en øget påvirkning af arte</w:t>
      </w:r>
      <w:r w:rsidR="005F6E86">
        <w:t>rne</w:t>
      </w:r>
      <w:r w:rsidR="0008452C">
        <w:t>.</w:t>
      </w:r>
    </w:p>
    <w:p w14:paraId="603FCC0E" w14:textId="77777777" w:rsidR="001E37ED" w:rsidRDefault="001E37ED" w:rsidP="001E37ED">
      <w:pPr>
        <w:pStyle w:val="Overskrift1"/>
      </w:pPr>
      <w:bookmarkStart w:id="20" w:name="_Toc178933674"/>
      <w:r>
        <w:t>B.6</w:t>
      </w:r>
      <w:r w:rsidR="00BA15CA">
        <w:t xml:space="preserve"> Lugtemission</w:t>
      </w:r>
      <w:bookmarkEnd w:id="20"/>
    </w:p>
    <w:p w14:paraId="0A842E06" w14:textId="15EAA060" w:rsidR="005F4411" w:rsidRDefault="005F4411" w:rsidP="005F4411">
      <w:r>
        <w:t xml:space="preserve">Enhver husdyrproduktion giver anledning til lugt inden for de nærmeste omgivelser. Hvor stort et område der påvirkes af lugt, afhænger af hvor </w:t>
      </w:r>
      <w:r w:rsidR="0078332A">
        <w:t>stort produktionsareal</w:t>
      </w:r>
      <w:r>
        <w:t xml:space="preserve"> der er på ejendommen og hvilken </w:t>
      </w:r>
      <w:r w:rsidR="0078332A">
        <w:t xml:space="preserve">type dyr </w:t>
      </w:r>
      <w:r>
        <w:t xml:space="preserve">der er tale om. Desuden spiller vindretning, terræn- og beplantningsforhold ind. Lugt stammer primært fra stalden. Desuden kan lugt forekomme i forbindelse med arbejde med husdyrgødning og udbringning heraf. </w:t>
      </w:r>
    </w:p>
    <w:p w14:paraId="0BE6561A" w14:textId="77777777" w:rsidR="005F4411" w:rsidRPr="00FE31F2" w:rsidRDefault="005F4411" w:rsidP="005F4411">
      <w:pPr>
        <w:rPr>
          <w:lang w:eastAsia="en-US"/>
        </w:rPr>
      </w:pPr>
    </w:p>
    <w:p w14:paraId="1E81E695" w14:textId="77777777" w:rsidR="005F4411" w:rsidRDefault="005F4411" w:rsidP="005F4411">
      <w:bookmarkStart w:id="21" w:name="_Hlk1129594"/>
      <w:r>
        <w:t xml:space="preserve">Lugtemissionen i nudrift og ansøgt drift er beregnet i </w:t>
      </w:r>
      <w:r w:rsidRPr="00285C2F">
        <w:t xml:space="preserve">IT-ansøgningssystemet </w:t>
      </w:r>
      <w:r w:rsidRPr="00EC63B4">
        <w:t>www.husdyrgodkendelse.dk</w:t>
      </w:r>
      <w:r w:rsidRPr="00285C2F">
        <w:t xml:space="preserve">. </w:t>
      </w:r>
      <w:r>
        <w:t xml:space="preserve"> og er angivet i skemaet herunder:</w:t>
      </w:r>
    </w:p>
    <w:p w14:paraId="7877B260" w14:textId="77777777" w:rsidR="005F4411" w:rsidRDefault="005F4411" w:rsidP="005F44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39"/>
        <w:gridCol w:w="1842"/>
        <w:gridCol w:w="2191"/>
        <w:gridCol w:w="2191"/>
      </w:tblGrid>
      <w:tr w:rsidR="005F4411" w:rsidRPr="0013346C" w14:paraId="02F77E70" w14:textId="77777777" w:rsidTr="00113DA7">
        <w:tc>
          <w:tcPr>
            <w:tcW w:w="1591" w:type="dxa"/>
            <w:shd w:val="clear" w:color="auto" w:fill="D5DCE4"/>
          </w:tcPr>
          <w:p w14:paraId="2302FB52" w14:textId="77777777" w:rsidR="005F4411" w:rsidRPr="00A64B65" w:rsidRDefault="005F4411" w:rsidP="00A64B65">
            <w:pPr>
              <w:rPr>
                <w:b/>
              </w:rPr>
            </w:pPr>
          </w:p>
        </w:tc>
        <w:tc>
          <w:tcPr>
            <w:tcW w:w="1885" w:type="dxa"/>
            <w:shd w:val="clear" w:color="auto" w:fill="D5DCE4"/>
          </w:tcPr>
          <w:p w14:paraId="447048BD" w14:textId="77777777" w:rsidR="005F4411" w:rsidRPr="00A64B65" w:rsidRDefault="005F4411" w:rsidP="00A64B65">
            <w:pPr>
              <w:jc w:val="center"/>
              <w:rPr>
                <w:b/>
              </w:rPr>
            </w:pPr>
            <w:r w:rsidRPr="00A64B65">
              <w:rPr>
                <w:b/>
              </w:rPr>
              <w:t>Lugt (LE/s)</w:t>
            </w:r>
          </w:p>
        </w:tc>
        <w:tc>
          <w:tcPr>
            <w:tcW w:w="1886" w:type="dxa"/>
            <w:shd w:val="clear" w:color="auto" w:fill="D5DCE4"/>
          </w:tcPr>
          <w:p w14:paraId="22A34D3C" w14:textId="77777777" w:rsidR="005F4411" w:rsidRPr="00A64B65" w:rsidRDefault="005F4411" w:rsidP="00A64B65">
            <w:pPr>
              <w:jc w:val="center"/>
              <w:rPr>
                <w:b/>
              </w:rPr>
            </w:pPr>
            <w:r w:rsidRPr="00A64B65">
              <w:rPr>
                <w:b/>
              </w:rPr>
              <w:t>Lugt (OU/s)</w:t>
            </w:r>
          </w:p>
        </w:tc>
        <w:tc>
          <w:tcPr>
            <w:tcW w:w="2246" w:type="dxa"/>
            <w:shd w:val="clear" w:color="auto" w:fill="D5DCE4"/>
          </w:tcPr>
          <w:p w14:paraId="6DD6B0B7" w14:textId="77777777" w:rsidR="005F4411" w:rsidRPr="00A64B65" w:rsidRDefault="005F4411" w:rsidP="00A64B65">
            <w:pPr>
              <w:jc w:val="center"/>
              <w:rPr>
                <w:b/>
              </w:rPr>
            </w:pPr>
            <w:r w:rsidRPr="00A64B65">
              <w:rPr>
                <w:b/>
              </w:rPr>
              <w:t>Faktisk lugt (LE/s)</w:t>
            </w:r>
          </w:p>
        </w:tc>
        <w:tc>
          <w:tcPr>
            <w:tcW w:w="2246" w:type="dxa"/>
            <w:shd w:val="clear" w:color="auto" w:fill="D5DCE4"/>
          </w:tcPr>
          <w:p w14:paraId="604645FA" w14:textId="77777777" w:rsidR="005F4411" w:rsidRPr="00A64B65" w:rsidRDefault="005F4411" w:rsidP="00A64B65">
            <w:pPr>
              <w:jc w:val="center"/>
              <w:rPr>
                <w:b/>
              </w:rPr>
            </w:pPr>
            <w:r w:rsidRPr="00A64B65">
              <w:rPr>
                <w:b/>
              </w:rPr>
              <w:t>Faktisk lugt (OU/s)</w:t>
            </w:r>
          </w:p>
        </w:tc>
      </w:tr>
      <w:tr w:rsidR="005F4411" w14:paraId="71C64B62" w14:textId="77777777" w:rsidTr="00113DA7">
        <w:tc>
          <w:tcPr>
            <w:tcW w:w="1591" w:type="dxa"/>
            <w:shd w:val="clear" w:color="auto" w:fill="auto"/>
          </w:tcPr>
          <w:p w14:paraId="6BBA3067" w14:textId="77777777" w:rsidR="005F4411" w:rsidRDefault="005F4411" w:rsidP="00A64B65">
            <w:r>
              <w:t>Nudrift</w:t>
            </w:r>
          </w:p>
        </w:tc>
        <w:tc>
          <w:tcPr>
            <w:tcW w:w="1885" w:type="dxa"/>
            <w:shd w:val="clear" w:color="auto" w:fill="auto"/>
          </w:tcPr>
          <w:p w14:paraId="60DFD595" w14:textId="5609C25C" w:rsidR="005F4411" w:rsidRDefault="00FB3FC5" w:rsidP="00A64B65">
            <w:pPr>
              <w:jc w:val="right"/>
            </w:pPr>
            <w:r>
              <w:t>28772</w:t>
            </w:r>
          </w:p>
        </w:tc>
        <w:tc>
          <w:tcPr>
            <w:tcW w:w="1886" w:type="dxa"/>
            <w:shd w:val="clear" w:color="auto" w:fill="auto"/>
          </w:tcPr>
          <w:p w14:paraId="061190C5" w14:textId="3E5148FB" w:rsidR="005F4411" w:rsidRDefault="005022C0" w:rsidP="00A64B65">
            <w:pPr>
              <w:jc w:val="right"/>
            </w:pPr>
            <w:r>
              <w:t>57077</w:t>
            </w:r>
          </w:p>
        </w:tc>
        <w:tc>
          <w:tcPr>
            <w:tcW w:w="2246" w:type="dxa"/>
            <w:shd w:val="clear" w:color="auto" w:fill="auto"/>
          </w:tcPr>
          <w:p w14:paraId="6AEB8EA9" w14:textId="57154732" w:rsidR="005F4411" w:rsidRDefault="00FB3FC5" w:rsidP="00A64B65">
            <w:pPr>
              <w:jc w:val="right"/>
            </w:pPr>
            <w:r>
              <w:t>28772</w:t>
            </w:r>
          </w:p>
        </w:tc>
        <w:tc>
          <w:tcPr>
            <w:tcW w:w="2246" w:type="dxa"/>
            <w:shd w:val="clear" w:color="auto" w:fill="auto"/>
          </w:tcPr>
          <w:p w14:paraId="69CCD2F7" w14:textId="433D4B83" w:rsidR="005F4411" w:rsidRDefault="005022C0" w:rsidP="00A64B65">
            <w:pPr>
              <w:jc w:val="right"/>
            </w:pPr>
            <w:r>
              <w:t>57077</w:t>
            </w:r>
          </w:p>
        </w:tc>
      </w:tr>
      <w:tr w:rsidR="004B6603" w14:paraId="7FEF2F33" w14:textId="77777777" w:rsidTr="00113DA7">
        <w:tc>
          <w:tcPr>
            <w:tcW w:w="1591" w:type="dxa"/>
            <w:tcBorders>
              <w:bottom w:val="single" w:sz="4" w:space="0" w:color="auto"/>
            </w:tcBorders>
            <w:shd w:val="clear" w:color="auto" w:fill="auto"/>
          </w:tcPr>
          <w:p w14:paraId="5F46DFE4" w14:textId="77777777" w:rsidR="004B6603" w:rsidRDefault="004B6603" w:rsidP="004B6603">
            <w:r>
              <w:t>Ansøgt drift</w:t>
            </w:r>
          </w:p>
        </w:tc>
        <w:tc>
          <w:tcPr>
            <w:tcW w:w="1885" w:type="dxa"/>
            <w:tcBorders>
              <w:bottom w:val="single" w:sz="4" w:space="0" w:color="auto"/>
            </w:tcBorders>
            <w:shd w:val="clear" w:color="auto" w:fill="auto"/>
          </w:tcPr>
          <w:p w14:paraId="3D08203E" w14:textId="4B9F2CAD" w:rsidR="004B6603" w:rsidRDefault="00FB3FC5" w:rsidP="004B6603">
            <w:pPr>
              <w:jc w:val="right"/>
            </w:pPr>
            <w:r>
              <w:t>32247</w:t>
            </w:r>
          </w:p>
        </w:tc>
        <w:tc>
          <w:tcPr>
            <w:tcW w:w="1886" w:type="dxa"/>
            <w:tcBorders>
              <w:bottom w:val="single" w:sz="4" w:space="0" w:color="auto"/>
            </w:tcBorders>
            <w:shd w:val="clear" w:color="auto" w:fill="auto"/>
          </w:tcPr>
          <w:p w14:paraId="7BC9D25F" w14:textId="5421A4D2" w:rsidR="004B6603" w:rsidRDefault="0052564B" w:rsidP="004B6603">
            <w:pPr>
              <w:jc w:val="right"/>
            </w:pPr>
            <w:r>
              <w:t>61259</w:t>
            </w:r>
          </w:p>
        </w:tc>
        <w:tc>
          <w:tcPr>
            <w:tcW w:w="2246" w:type="dxa"/>
            <w:tcBorders>
              <w:bottom w:val="single" w:sz="4" w:space="0" w:color="auto"/>
            </w:tcBorders>
            <w:shd w:val="clear" w:color="auto" w:fill="auto"/>
          </w:tcPr>
          <w:p w14:paraId="08987D47" w14:textId="215982AA" w:rsidR="004B6603" w:rsidRDefault="005022C0" w:rsidP="004B6603">
            <w:pPr>
              <w:jc w:val="right"/>
            </w:pPr>
            <w:r>
              <w:t>31715</w:t>
            </w:r>
          </w:p>
        </w:tc>
        <w:tc>
          <w:tcPr>
            <w:tcW w:w="2246" w:type="dxa"/>
            <w:tcBorders>
              <w:bottom w:val="single" w:sz="4" w:space="0" w:color="auto"/>
            </w:tcBorders>
            <w:shd w:val="clear" w:color="auto" w:fill="auto"/>
          </w:tcPr>
          <w:p w14:paraId="5D0ABC85" w14:textId="52EE9034" w:rsidR="004B6603" w:rsidRDefault="005022C0" w:rsidP="004B6603">
            <w:pPr>
              <w:jc w:val="right"/>
            </w:pPr>
            <w:r>
              <w:t>59625</w:t>
            </w:r>
          </w:p>
        </w:tc>
      </w:tr>
      <w:tr w:rsidR="005F4411" w:rsidRPr="009B62EF" w14:paraId="5A384F47" w14:textId="77777777" w:rsidTr="00113DA7">
        <w:tc>
          <w:tcPr>
            <w:tcW w:w="1591" w:type="dxa"/>
            <w:shd w:val="clear" w:color="auto" w:fill="D5DCE4"/>
          </w:tcPr>
          <w:p w14:paraId="15F2C585" w14:textId="77777777" w:rsidR="005F4411" w:rsidRPr="00A64B65" w:rsidRDefault="0008452C" w:rsidP="00A64B65">
            <w:pPr>
              <w:rPr>
                <w:b/>
              </w:rPr>
            </w:pPr>
            <w:r>
              <w:rPr>
                <w:b/>
              </w:rPr>
              <w:t>Forskel</w:t>
            </w:r>
          </w:p>
        </w:tc>
        <w:tc>
          <w:tcPr>
            <w:tcW w:w="1885" w:type="dxa"/>
            <w:shd w:val="clear" w:color="auto" w:fill="D5DCE4"/>
          </w:tcPr>
          <w:p w14:paraId="1D903AE3" w14:textId="3FCA4A5C" w:rsidR="005F4411" w:rsidRPr="00113DA7" w:rsidRDefault="00FB3FC5" w:rsidP="00A64B65">
            <w:pPr>
              <w:jc w:val="right"/>
            </w:pPr>
            <w:r>
              <w:t>3475</w:t>
            </w:r>
          </w:p>
        </w:tc>
        <w:tc>
          <w:tcPr>
            <w:tcW w:w="1886" w:type="dxa"/>
            <w:shd w:val="clear" w:color="auto" w:fill="D5DCE4"/>
          </w:tcPr>
          <w:p w14:paraId="412FD973" w14:textId="758A793C" w:rsidR="005F4411" w:rsidRPr="00113DA7" w:rsidRDefault="00FB3FC5" w:rsidP="00A64B65">
            <w:pPr>
              <w:jc w:val="right"/>
            </w:pPr>
            <w:r>
              <w:t>4192</w:t>
            </w:r>
          </w:p>
        </w:tc>
        <w:tc>
          <w:tcPr>
            <w:tcW w:w="2246" w:type="dxa"/>
            <w:shd w:val="clear" w:color="auto" w:fill="D5DCE4"/>
          </w:tcPr>
          <w:p w14:paraId="63B5F973" w14:textId="231B58DD" w:rsidR="005F4411" w:rsidRPr="00113DA7" w:rsidRDefault="005022C0" w:rsidP="00A64B65">
            <w:pPr>
              <w:jc w:val="right"/>
              <w:rPr>
                <w:b/>
              </w:rPr>
            </w:pPr>
            <w:r>
              <w:rPr>
                <w:color w:val="000000"/>
              </w:rPr>
              <w:t>2943</w:t>
            </w:r>
          </w:p>
        </w:tc>
        <w:tc>
          <w:tcPr>
            <w:tcW w:w="2246" w:type="dxa"/>
            <w:shd w:val="clear" w:color="auto" w:fill="D5DCE4"/>
          </w:tcPr>
          <w:p w14:paraId="572FA776" w14:textId="3F1A05B6" w:rsidR="005F4411" w:rsidRPr="009B62EF" w:rsidRDefault="0052564B" w:rsidP="00A64B65">
            <w:pPr>
              <w:jc w:val="right"/>
              <w:rPr>
                <w:bCs/>
              </w:rPr>
            </w:pPr>
            <w:r>
              <w:rPr>
                <w:bCs/>
              </w:rPr>
              <w:t>2548</w:t>
            </w:r>
          </w:p>
        </w:tc>
      </w:tr>
      <w:tr w:rsidR="00EE3439" w:rsidRPr="009B62EF" w14:paraId="4186AF00" w14:textId="77777777" w:rsidTr="00113DA7">
        <w:tc>
          <w:tcPr>
            <w:tcW w:w="1591" w:type="dxa"/>
            <w:shd w:val="clear" w:color="auto" w:fill="D5DCE4"/>
          </w:tcPr>
          <w:p w14:paraId="717DF1ED" w14:textId="77777777" w:rsidR="00EE3439" w:rsidRDefault="00EE3439" w:rsidP="00A64B65">
            <w:pPr>
              <w:rPr>
                <w:b/>
              </w:rPr>
            </w:pPr>
          </w:p>
        </w:tc>
        <w:tc>
          <w:tcPr>
            <w:tcW w:w="1885" w:type="dxa"/>
            <w:shd w:val="clear" w:color="auto" w:fill="D5DCE4"/>
          </w:tcPr>
          <w:p w14:paraId="07B6F342" w14:textId="77777777" w:rsidR="00EE3439" w:rsidRDefault="00EE3439" w:rsidP="00A64B65">
            <w:pPr>
              <w:jc w:val="right"/>
            </w:pPr>
          </w:p>
        </w:tc>
        <w:tc>
          <w:tcPr>
            <w:tcW w:w="1886" w:type="dxa"/>
            <w:shd w:val="clear" w:color="auto" w:fill="D5DCE4"/>
          </w:tcPr>
          <w:p w14:paraId="109EDCA8" w14:textId="77777777" w:rsidR="00EE3439" w:rsidRDefault="00EE3439" w:rsidP="00A64B65">
            <w:pPr>
              <w:jc w:val="right"/>
            </w:pPr>
          </w:p>
        </w:tc>
        <w:tc>
          <w:tcPr>
            <w:tcW w:w="2246" w:type="dxa"/>
            <w:shd w:val="clear" w:color="auto" w:fill="D5DCE4"/>
          </w:tcPr>
          <w:p w14:paraId="3983DCEB" w14:textId="77777777" w:rsidR="00EE3439" w:rsidRDefault="00EE3439" w:rsidP="00A64B65">
            <w:pPr>
              <w:jc w:val="right"/>
              <w:rPr>
                <w:color w:val="000000"/>
              </w:rPr>
            </w:pPr>
          </w:p>
        </w:tc>
        <w:tc>
          <w:tcPr>
            <w:tcW w:w="2246" w:type="dxa"/>
            <w:shd w:val="clear" w:color="auto" w:fill="D5DCE4"/>
          </w:tcPr>
          <w:p w14:paraId="12BEEC94" w14:textId="77777777" w:rsidR="00EE3439" w:rsidRDefault="00EE3439" w:rsidP="00A64B65">
            <w:pPr>
              <w:jc w:val="right"/>
              <w:rPr>
                <w:bCs/>
              </w:rPr>
            </w:pPr>
          </w:p>
        </w:tc>
      </w:tr>
    </w:tbl>
    <w:p w14:paraId="3D4648D6" w14:textId="10ED82E1" w:rsidR="00305F2C" w:rsidRDefault="00A9210E" w:rsidP="00305F2C">
      <w:r>
        <w:t xml:space="preserve">Der anvendes hyppig udslusning i </w:t>
      </w:r>
      <w:proofErr w:type="spellStart"/>
      <w:r>
        <w:t>poltestalden</w:t>
      </w:r>
      <w:proofErr w:type="spellEnd"/>
      <w:r>
        <w:t xml:space="preserve"> som reducerer lugt med 20 %</w:t>
      </w:r>
    </w:p>
    <w:p w14:paraId="49AF5CE9" w14:textId="77777777" w:rsidR="00A9210E" w:rsidRDefault="00A9210E" w:rsidP="00305F2C"/>
    <w:p w14:paraId="4C64FEC0" w14:textId="3AC642ED" w:rsidR="00305F2C" w:rsidRDefault="005F4411" w:rsidP="00305F2C">
      <w:r>
        <w:t xml:space="preserve">Som angivet i tabellen </w:t>
      </w:r>
      <w:r w:rsidR="00113DA7">
        <w:t xml:space="preserve">er </w:t>
      </w:r>
      <w:r w:rsidR="0078332A">
        <w:t xml:space="preserve">der </w:t>
      </w:r>
      <w:r w:rsidR="00484F67">
        <w:t>stigning</w:t>
      </w:r>
      <w:r w:rsidR="0078332A">
        <w:t xml:space="preserve"> af</w:t>
      </w:r>
      <w:r w:rsidR="00E70D98">
        <w:t xml:space="preserve"> </w:t>
      </w:r>
      <w:r w:rsidR="00113DA7">
        <w:t xml:space="preserve">lugt fra produktionen </w:t>
      </w:r>
      <w:r w:rsidR="00E70D98">
        <w:t>i forbindelse med godkende</w:t>
      </w:r>
      <w:r w:rsidR="0062629E">
        <w:t>lse</w:t>
      </w:r>
      <w:r w:rsidR="00E70D98">
        <w:t>n</w:t>
      </w:r>
      <w:r w:rsidR="00B016A6">
        <w:t>.</w:t>
      </w:r>
    </w:p>
    <w:p w14:paraId="15C6BFF0" w14:textId="04BE1A54" w:rsidR="00EC1576" w:rsidRDefault="00EC1576" w:rsidP="00305F2C"/>
    <w:p w14:paraId="3559F042" w14:textId="77777777" w:rsidR="005F4411" w:rsidRDefault="005F4411" w:rsidP="005F4411">
      <w:r>
        <w:t xml:space="preserve">Lugtemission i </w:t>
      </w:r>
      <w:proofErr w:type="spellStart"/>
      <w:r>
        <w:t>Odour</w:t>
      </w:r>
      <w:proofErr w:type="spellEnd"/>
      <w:r>
        <w:t xml:space="preserve"> Units (OU) beregnes med OML-modellen og i Lugt Enheder (LE) med FMK-modellen. Begge modeller beregner spredningen af lugtemissionen fra husdyrbruget på grundlag af produktionsarealets størrelse og lugtemissionsfaktorerne for den eller de pågældende dyretyper og staldsystemer fastsat i hhv. OU og LE, jf. husdyrgodkendelsesbekendtgørelsens bilag 3, B. Faktisk lugt er den beregnede lugtafgivelse til omgivelserne, efter at eventuelle teknologier til reduktion af lugtemission er inkluderet i beregningerne. </w:t>
      </w:r>
    </w:p>
    <w:p w14:paraId="5662ED24" w14:textId="77777777" w:rsidR="005F4411" w:rsidRDefault="005F4411" w:rsidP="005F4411"/>
    <w:p w14:paraId="2C305DC3" w14:textId="77777777" w:rsidR="005F4411" w:rsidRDefault="005F4411" w:rsidP="005F4411">
      <w:r w:rsidRPr="00285C2F">
        <w:t xml:space="preserve">Der er </w:t>
      </w:r>
      <w:r>
        <w:t xml:space="preserve">ligeledes foretaget </w:t>
      </w:r>
      <w:r w:rsidRPr="00285C2F">
        <w:t xml:space="preserve">beregninger </w:t>
      </w:r>
      <w:r>
        <w:t>af lugtpåvirkningen til husdyrbrugets nærmeste naboer i</w:t>
      </w:r>
      <w:r w:rsidRPr="00285C2F">
        <w:t xml:space="preserve"> </w:t>
      </w:r>
      <w:r w:rsidRPr="00EC63B4">
        <w:t>www.husdyrgodkendelse.dk</w:t>
      </w:r>
      <w:r w:rsidRPr="00285C2F">
        <w:t>. Den beregnede geneafstand for områdetyperne nabobeboelse, byzone og samlet bebyggelse fremgår af nedenstående tabel</w:t>
      </w:r>
      <w:r>
        <w:t>:</w:t>
      </w:r>
    </w:p>
    <w:p w14:paraId="73BFFB01" w14:textId="77777777" w:rsidR="00683CA2" w:rsidRDefault="00683CA2" w:rsidP="005F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30"/>
        <w:gridCol w:w="1089"/>
        <w:gridCol w:w="1428"/>
        <w:gridCol w:w="1751"/>
        <w:gridCol w:w="1448"/>
      </w:tblGrid>
      <w:tr w:rsidR="005F4411" w14:paraId="2D6A68E0" w14:textId="77777777" w:rsidTr="00484F67">
        <w:tc>
          <w:tcPr>
            <w:tcW w:w="2382" w:type="dxa"/>
            <w:shd w:val="clear" w:color="auto" w:fill="auto"/>
          </w:tcPr>
          <w:p w14:paraId="270D4157" w14:textId="77777777" w:rsidR="005F4411" w:rsidRDefault="005F4411" w:rsidP="00A64B65">
            <w:r>
              <w:t>Bebyggelse</w:t>
            </w:r>
          </w:p>
        </w:tc>
        <w:tc>
          <w:tcPr>
            <w:tcW w:w="1530" w:type="dxa"/>
            <w:shd w:val="clear" w:color="auto" w:fill="auto"/>
          </w:tcPr>
          <w:p w14:paraId="42905BE1" w14:textId="77777777" w:rsidR="005F4411" w:rsidRDefault="005F4411" w:rsidP="00A64B65">
            <w:r>
              <w:t>Kumulation</w:t>
            </w:r>
          </w:p>
          <w:p w14:paraId="3721A633" w14:textId="77777777" w:rsidR="005F4411" w:rsidRDefault="005F4411" w:rsidP="00A64B65">
            <w:r>
              <w:t xml:space="preserve">Antal </w:t>
            </w:r>
          </w:p>
        </w:tc>
        <w:tc>
          <w:tcPr>
            <w:tcW w:w="1089" w:type="dxa"/>
            <w:shd w:val="clear" w:color="auto" w:fill="auto"/>
          </w:tcPr>
          <w:p w14:paraId="20F1B5BE" w14:textId="77777777" w:rsidR="005F4411" w:rsidRDefault="005F4411" w:rsidP="00A64B65">
            <w:r>
              <w:t>Model</w:t>
            </w:r>
          </w:p>
        </w:tc>
        <w:tc>
          <w:tcPr>
            <w:tcW w:w="1428" w:type="dxa"/>
            <w:shd w:val="clear" w:color="auto" w:fill="auto"/>
          </w:tcPr>
          <w:p w14:paraId="73D5EAE0" w14:textId="77777777" w:rsidR="005F4411" w:rsidRDefault="005F4411" w:rsidP="00A64B65">
            <w:r>
              <w:t>Korrigeret geneafstand</w:t>
            </w:r>
          </w:p>
          <w:p w14:paraId="70A07DB2" w14:textId="77777777" w:rsidR="005F4411" w:rsidRDefault="005F4411" w:rsidP="00A64B65">
            <w:r>
              <w:t>(m)</w:t>
            </w:r>
          </w:p>
        </w:tc>
        <w:tc>
          <w:tcPr>
            <w:tcW w:w="1751" w:type="dxa"/>
            <w:shd w:val="clear" w:color="auto" w:fill="auto"/>
          </w:tcPr>
          <w:p w14:paraId="58030C46" w14:textId="77777777" w:rsidR="005F4411" w:rsidRDefault="005F4411" w:rsidP="00A64B65">
            <w:r>
              <w:t>Vægtet afstand til bebyggelse</w:t>
            </w:r>
          </w:p>
          <w:p w14:paraId="07FAC7F4" w14:textId="77777777" w:rsidR="005F4411" w:rsidRDefault="005F4411" w:rsidP="00A64B65">
            <w:r>
              <w:t>(m)</w:t>
            </w:r>
          </w:p>
        </w:tc>
        <w:tc>
          <w:tcPr>
            <w:tcW w:w="1448" w:type="dxa"/>
            <w:shd w:val="clear" w:color="auto" w:fill="auto"/>
          </w:tcPr>
          <w:p w14:paraId="3AD58C0C" w14:textId="77777777" w:rsidR="005F4411" w:rsidRDefault="005F4411" w:rsidP="00A64B65">
            <w:r>
              <w:t>Genekriterie overholdt</w:t>
            </w:r>
          </w:p>
        </w:tc>
      </w:tr>
      <w:tr w:rsidR="005F4411" w14:paraId="1BA848A8" w14:textId="77777777" w:rsidTr="00484F67">
        <w:tc>
          <w:tcPr>
            <w:tcW w:w="2382" w:type="dxa"/>
            <w:shd w:val="clear" w:color="auto" w:fill="auto"/>
          </w:tcPr>
          <w:p w14:paraId="66461BE9" w14:textId="372718AC" w:rsidR="005F4411" w:rsidRDefault="0052564B" w:rsidP="00A64B65">
            <w:r>
              <w:t>Skindbjerglundvej 2</w:t>
            </w:r>
            <w:r w:rsidR="00B016A6">
              <w:t xml:space="preserve"> </w:t>
            </w:r>
            <w:r w:rsidR="005F4411">
              <w:t>(enkelt bolig)</w:t>
            </w:r>
          </w:p>
        </w:tc>
        <w:tc>
          <w:tcPr>
            <w:tcW w:w="1530" w:type="dxa"/>
            <w:shd w:val="clear" w:color="auto" w:fill="auto"/>
          </w:tcPr>
          <w:p w14:paraId="2AA99EE0" w14:textId="77777777" w:rsidR="005F4411" w:rsidRDefault="005F4411" w:rsidP="00A64B65">
            <w:r>
              <w:t>0</w:t>
            </w:r>
          </w:p>
        </w:tc>
        <w:tc>
          <w:tcPr>
            <w:tcW w:w="1089" w:type="dxa"/>
            <w:shd w:val="clear" w:color="auto" w:fill="auto"/>
          </w:tcPr>
          <w:p w14:paraId="4840BA10" w14:textId="5085116C" w:rsidR="005F4411" w:rsidRDefault="00692873" w:rsidP="00A64B65">
            <w:r>
              <w:t>FMK</w:t>
            </w:r>
          </w:p>
        </w:tc>
        <w:tc>
          <w:tcPr>
            <w:tcW w:w="1428" w:type="dxa"/>
            <w:shd w:val="clear" w:color="auto" w:fill="auto"/>
          </w:tcPr>
          <w:p w14:paraId="762EC49C" w14:textId="02B9D807" w:rsidR="005F4411" w:rsidRDefault="0052564B" w:rsidP="00A64B65">
            <w:r>
              <w:t>178</w:t>
            </w:r>
          </w:p>
        </w:tc>
        <w:tc>
          <w:tcPr>
            <w:tcW w:w="1751" w:type="dxa"/>
            <w:shd w:val="clear" w:color="auto" w:fill="auto"/>
          </w:tcPr>
          <w:p w14:paraId="7B399BD7" w14:textId="6F3BE156" w:rsidR="005F4411" w:rsidRDefault="0052564B" w:rsidP="00A64B65">
            <w:r>
              <w:t>144</w:t>
            </w:r>
          </w:p>
        </w:tc>
        <w:tc>
          <w:tcPr>
            <w:tcW w:w="1448" w:type="dxa"/>
            <w:shd w:val="clear" w:color="auto" w:fill="auto"/>
          </w:tcPr>
          <w:p w14:paraId="6C1C7B04" w14:textId="06C00940" w:rsidR="005F4411" w:rsidRDefault="000B0B5B" w:rsidP="00A64B65">
            <w:r>
              <w:t>Ja</w:t>
            </w:r>
            <w:r w:rsidR="006121BD">
              <w:t>*</w:t>
            </w:r>
          </w:p>
        </w:tc>
      </w:tr>
      <w:tr w:rsidR="005F4411" w14:paraId="443EBB57" w14:textId="77777777" w:rsidTr="00484F67">
        <w:tc>
          <w:tcPr>
            <w:tcW w:w="2382" w:type="dxa"/>
            <w:shd w:val="clear" w:color="auto" w:fill="auto"/>
          </w:tcPr>
          <w:p w14:paraId="4D82A829" w14:textId="7784DEE3" w:rsidR="00484F67" w:rsidRDefault="0052564B" w:rsidP="00484F67">
            <w:r>
              <w:t>Fræervej 1A</w:t>
            </w:r>
          </w:p>
          <w:p w14:paraId="21F826C8" w14:textId="3B5F2E5E" w:rsidR="005F4411" w:rsidRDefault="005F4411" w:rsidP="00A64B65">
            <w:r>
              <w:t>(samlet bebyggelse)</w:t>
            </w:r>
          </w:p>
        </w:tc>
        <w:tc>
          <w:tcPr>
            <w:tcW w:w="1530" w:type="dxa"/>
            <w:shd w:val="clear" w:color="auto" w:fill="auto"/>
          </w:tcPr>
          <w:p w14:paraId="47F480A7" w14:textId="77777777" w:rsidR="005F4411" w:rsidRDefault="005F4411" w:rsidP="00A64B65">
            <w:r>
              <w:t>0</w:t>
            </w:r>
          </w:p>
        </w:tc>
        <w:tc>
          <w:tcPr>
            <w:tcW w:w="1089" w:type="dxa"/>
            <w:shd w:val="clear" w:color="auto" w:fill="auto"/>
          </w:tcPr>
          <w:p w14:paraId="09F850C7" w14:textId="77777777" w:rsidR="005F4411" w:rsidRDefault="005F4411" w:rsidP="00A64B65">
            <w:r>
              <w:t>Ny</w:t>
            </w:r>
          </w:p>
        </w:tc>
        <w:tc>
          <w:tcPr>
            <w:tcW w:w="1428" w:type="dxa"/>
            <w:shd w:val="clear" w:color="auto" w:fill="auto"/>
          </w:tcPr>
          <w:p w14:paraId="163F880F" w14:textId="1DE339BA" w:rsidR="005F4411" w:rsidRDefault="0052564B" w:rsidP="00A64B65">
            <w:r>
              <w:t>336</w:t>
            </w:r>
          </w:p>
        </w:tc>
        <w:tc>
          <w:tcPr>
            <w:tcW w:w="1751" w:type="dxa"/>
            <w:shd w:val="clear" w:color="auto" w:fill="auto"/>
          </w:tcPr>
          <w:p w14:paraId="1E536FE8" w14:textId="5EB76B62" w:rsidR="005F4411" w:rsidRDefault="0052564B" w:rsidP="00A64B65">
            <w:r>
              <w:t>2177</w:t>
            </w:r>
          </w:p>
        </w:tc>
        <w:tc>
          <w:tcPr>
            <w:tcW w:w="1448" w:type="dxa"/>
            <w:shd w:val="clear" w:color="auto" w:fill="auto"/>
          </w:tcPr>
          <w:p w14:paraId="01F8E390" w14:textId="77777777" w:rsidR="005F4411" w:rsidRDefault="005F4411" w:rsidP="00A64B65">
            <w:r>
              <w:t>Ja</w:t>
            </w:r>
          </w:p>
        </w:tc>
      </w:tr>
      <w:tr w:rsidR="005F4411" w14:paraId="64C753CA" w14:textId="77777777" w:rsidTr="00484F67">
        <w:tc>
          <w:tcPr>
            <w:tcW w:w="2382" w:type="dxa"/>
            <w:shd w:val="clear" w:color="auto" w:fill="auto"/>
          </w:tcPr>
          <w:p w14:paraId="35A5E302" w14:textId="7D274D16" w:rsidR="005F4411" w:rsidRDefault="0052564B" w:rsidP="00A64B65">
            <w:r>
              <w:t>Støvring</w:t>
            </w:r>
            <w:r w:rsidR="00EC1576">
              <w:t xml:space="preserve"> </w:t>
            </w:r>
            <w:r w:rsidR="005F4411">
              <w:t>(byzone)</w:t>
            </w:r>
          </w:p>
        </w:tc>
        <w:tc>
          <w:tcPr>
            <w:tcW w:w="1530" w:type="dxa"/>
            <w:shd w:val="clear" w:color="auto" w:fill="auto"/>
          </w:tcPr>
          <w:p w14:paraId="38028B82" w14:textId="4106B497" w:rsidR="005F4411" w:rsidRDefault="00925A81" w:rsidP="00A64B65">
            <w:r>
              <w:t>0</w:t>
            </w:r>
          </w:p>
        </w:tc>
        <w:tc>
          <w:tcPr>
            <w:tcW w:w="1089" w:type="dxa"/>
            <w:shd w:val="clear" w:color="auto" w:fill="auto"/>
          </w:tcPr>
          <w:p w14:paraId="54AED484" w14:textId="55568497" w:rsidR="005F4411" w:rsidRDefault="00124C93" w:rsidP="00A64B65">
            <w:r>
              <w:t>FMK</w:t>
            </w:r>
          </w:p>
        </w:tc>
        <w:tc>
          <w:tcPr>
            <w:tcW w:w="1428" w:type="dxa"/>
            <w:shd w:val="clear" w:color="auto" w:fill="auto"/>
          </w:tcPr>
          <w:p w14:paraId="521BA112" w14:textId="0E650F34" w:rsidR="005F4411" w:rsidRDefault="0052564B" w:rsidP="00A64B65">
            <w:r>
              <w:t>563</w:t>
            </w:r>
          </w:p>
        </w:tc>
        <w:tc>
          <w:tcPr>
            <w:tcW w:w="1751" w:type="dxa"/>
            <w:shd w:val="clear" w:color="auto" w:fill="auto"/>
          </w:tcPr>
          <w:p w14:paraId="08FF1692" w14:textId="15CFDE2B" w:rsidR="005F4411" w:rsidRDefault="0052564B" w:rsidP="00A64B65">
            <w:r>
              <w:t>3754</w:t>
            </w:r>
          </w:p>
        </w:tc>
        <w:tc>
          <w:tcPr>
            <w:tcW w:w="1448" w:type="dxa"/>
            <w:shd w:val="clear" w:color="auto" w:fill="auto"/>
          </w:tcPr>
          <w:p w14:paraId="3D118926" w14:textId="674C878D" w:rsidR="005F4411" w:rsidRDefault="00DE3B4D" w:rsidP="00A64B65">
            <w:r>
              <w:t>Ja</w:t>
            </w:r>
          </w:p>
        </w:tc>
      </w:tr>
    </w:tbl>
    <w:p w14:paraId="2DEC3EB6" w14:textId="750D5CFB" w:rsidR="0083758C" w:rsidRDefault="006121BD" w:rsidP="005F4411">
      <w:r>
        <w:t xml:space="preserve">* Vist med </w:t>
      </w:r>
      <w:proofErr w:type="gramStart"/>
      <w:r>
        <w:t>OML beregning</w:t>
      </w:r>
      <w:proofErr w:type="gramEnd"/>
    </w:p>
    <w:p w14:paraId="6572CC86" w14:textId="77777777" w:rsidR="006121BD" w:rsidRDefault="006121BD" w:rsidP="005F4411"/>
    <w:p w14:paraId="7AA2CED0" w14:textId="58C1928C" w:rsidR="00CB5411" w:rsidRDefault="00CB5411" w:rsidP="00CB5411">
      <w:r>
        <w:t xml:space="preserve">Der er indsendt en </w:t>
      </w:r>
      <w:proofErr w:type="gramStart"/>
      <w:r>
        <w:t>OML beregning</w:t>
      </w:r>
      <w:proofErr w:type="gramEnd"/>
      <w:r>
        <w:t xml:space="preserve"> der viser at lugtgeneafstanden er overholdt til enkelt bolig. En </w:t>
      </w:r>
      <w:proofErr w:type="gramStart"/>
      <w:r>
        <w:t>OML beregning</w:t>
      </w:r>
      <w:proofErr w:type="gramEnd"/>
      <w:r>
        <w:t xml:space="preserve"> kan kun erstatte lugtberegningerne i husdyrgodkendelse.dk efter FMK metoden, såfremt at ventilationen afviger markant fra normventilationen. </w:t>
      </w:r>
      <w:r w:rsidR="00F34E85">
        <w:t xml:space="preserve">Der er allerede luftrensning i drægtighedsstalden og der etableres luftrensning af stort alle øvrige stalde. I forbindelse med </w:t>
      </w:r>
      <w:r w:rsidR="00F34E85" w:rsidRPr="006121BD">
        <w:t xml:space="preserve">luftrensningen føres </w:t>
      </w:r>
      <w:r w:rsidR="006121BD" w:rsidRPr="006121BD">
        <w:t xml:space="preserve">mellem 14-43% </w:t>
      </w:r>
      <w:r w:rsidR="00F34E85" w:rsidRPr="006121BD">
        <w:t xml:space="preserve">af ventilationsluften gennem et kemisk filter som reducerer </w:t>
      </w:r>
      <w:r w:rsidR="00F34E85">
        <w:t xml:space="preserve">ammoniakemissionen fra stalden. </w:t>
      </w:r>
      <w:r w:rsidR="006121BD">
        <w:t>Luften ledes herefter ud gennem</w:t>
      </w:r>
      <w:r w:rsidR="00F34E85">
        <w:t xml:space="preserve"> et centralt afkast hvilket dermed gør at ventilationen afviger markant fra normventilationen, som tager udgangspunkt i at ventilationen af det enkelte staldafsnit er placeret centralt over staldafsnittet</w:t>
      </w:r>
      <w:r w:rsidR="006121BD">
        <w:t>. Derudover anvendes der miljøkryds i alle afkast.</w:t>
      </w:r>
      <w:r w:rsidR="00F34E85">
        <w:t xml:space="preserve"> Det er således vurderet at ventilationen afviger markant fra almindelig ventilation og at en </w:t>
      </w:r>
      <w:proofErr w:type="gramStart"/>
      <w:r w:rsidR="00F34E85">
        <w:t>OML beregning</w:t>
      </w:r>
      <w:proofErr w:type="gramEnd"/>
      <w:r w:rsidR="00F34E85">
        <w:t xml:space="preserve"> kan erstatte FMK beregningen i husdyrgodkendelse.dk</w:t>
      </w:r>
      <w:r>
        <w:t>.</w:t>
      </w:r>
    </w:p>
    <w:p w14:paraId="52E4EC12" w14:textId="77777777" w:rsidR="00CB5411" w:rsidRDefault="00CB5411" w:rsidP="00CB5411"/>
    <w:p w14:paraId="3341635A" w14:textId="508F0A09" w:rsidR="00CB5411" w:rsidRDefault="00CB5411" w:rsidP="00CB5411">
      <w:proofErr w:type="gramStart"/>
      <w:r>
        <w:t>OML beregningen</w:t>
      </w:r>
      <w:proofErr w:type="gramEnd"/>
      <w:r>
        <w:t xml:space="preserve"> viser desuden en reduktion i </w:t>
      </w:r>
      <w:r w:rsidRPr="00175C62">
        <w:t xml:space="preserve">lugtbelastningen på mellem </w:t>
      </w:r>
      <w:r w:rsidR="00104997" w:rsidRPr="00175C62">
        <w:t>14-21</w:t>
      </w:r>
      <w:r w:rsidRPr="00175C62">
        <w:t xml:space="preserve"> % i </w:t>
      </w:r>
      <w:r>
        <w:t xml:space="preserve">forhold til referencescenariet hvor der ikke anvendes </w:t>
      </w:r>
      <w:r w:rsidR="00F34E85">
        <w:t>samlede afkast</w:t>
      </w:r>
      <w:r w:rsidR="00175C62">
        <w:t xml:space="preserve"> og miljøkryds</w:t>
      </w:r>
      <w:r w:rsidR="00F34E85">
        <w:t>.</w:t>
      </w:r>
      <w:r>
        <w:t xml:space="preserve"> Det vurderes derfor at reduktionen i lugtbelastningen ligger indenfor et interval</w:t>
      </w:r>
      <w:r w:rsidR="00175C62">
        <w:t>,</w:t>
      </w:r>
      <w:r>
        <w:t xml:space="preserve"> hvor der rent faktisk vil kunne opleves en mærkbar reduktion i lugt i de ramte områder. </w:t>
      </w:r>
    </w:p>
    <w:p w14:paraId="6E8D545A" w14:textId="77777777" w:rsidR="00CB5411" w:rsidRDefault="00CB5411" w:rsidP="00CB5411"/>
    <w:p w14:paraId="3EE9E6AC" w14:textId="77777777" w:rsidR="00CB5411" w:rsidRDefault="00CB5411" w:rsidP="00CB5411">
      <w:r>
        <w:t xml:space="preserve">Samlet set er det derfor vurderet at </w:t>
      </w:r>
      <w:proofErr w:type="gramStart"/>
      <w:r>
        <w:t>FMK modellen</w:t>
      </w:r>
      <w:proofErr w:type="gramEnd"/>
      <w:r>
        <w:t xml:space="preserve"> kan erstattes med en OML beregning.</w:t>
      </w:r>
    </w:p>
    <w:p w14:paraId="2E433691" w14:textId="77777777" w:rsidR="00CB5411" w:rsidRDefault="00CB5411" w:rsidP="00CB5411"/>
    <w:p w14:paraId="01D5FE10" w14:textId="1A80D782" w:rsidR="00CB5411" w:rsidRDefault="00CB5411" w:rsidP="00CB5411">
      <w:r>
        <w:t xml:space="preserve">Der er indsendt en </w:t>
      </w:r>
      <w:proofErr w:type="gramStart"/>
      <w:r>
        <w:t>OML beregning</w:t>
      </w:r>
      <w:proofErr w:type="gramEnd"/>
      <w:r>
        <w:t xml:space="preserve">, en oversigt over ventilationen, et bilag med angivelse af naboer og afstand og retningsangivelse. Af resultatfilen fremgår det at lugten er under </w:t>
      </w:r>
      <w:r w:rsidR="00F34E85">
        <w:t>15</w:t>
      </w:r>
      <w:r>
        <w:t xml:space="preserve"> OU</w:t>
      </w:r>
      <w:r w:rsidR="00F34E85">
        <w:t xml:space="preserve"> ved Skindbjerglundvej 11 og 2</w:t>
      </w:r>
      <w:r w:rsidR="00175C62">
        <w:t>.</w:t>
      </w:r>
    </w:p>
    <w:p w14:paraId="1D41A6A5" w14:textId="77777777" w:rsidR="00CB5411" w:rsidRDefault="00CB5411" w:rsidP="005F4411"/>
    <w:p w14:paraId="18850ED6" w14:textId="77777777" w:rsidR="005F4411" w:rsidRDefault="005F4411" w:rsidP="005F4411">
      <w:r>
        <w:t>Kumulation</w:t>
      </w:r>
    </w:p>
    <w:p w14:paraId="4396DF57" w14:textId="77777777" w:rsidR="005F4411" w:rsidRDefault="005F4411" w:rsidP="005F4411">
      <w:r>
        <w:lastRenderedPageBreak/>
        <w:t xml:space="preserve">I forhold til naboer gælder ligeledes et kumulationsprincip, hvor kravene skærpes såfremt der ligger andre produktioner med en ammoniakemission over 750 kg indenfor en afstand af 100 meter fra enkeltliggende naboer eller 300 meter fra samlet bebyggelse eller byzone. </w:t>
      </w:r>
    </w:p>
    <w:p w14:paraId="0E02DDE8" w14:textId="77777777" w:rsidR="005F4411" w:rsidRDefault="005F4411" w:rsidP="005F4411"/>
    <w:p w14:paraId="1F07C3D5" w14:textId="6C7BCEED" w:rsidR="005F4411" w:rsidRDefault="00925A81" w:rsidP="005F4411">
      <w:r>
        <w:t xml:space="preserve">Der ligger ikke andre produktioner indenfor kumulationsafstandene. </w:t>
      </w:r>
    </w:p>
    <w:p w14:paraId="07F07EDA" w14:textId="77777777" w:rsidR="00110516" w:rsidRDefault="00110516" w:rsidP="005F4411"/>
    <w:p w14:paraId="303F14B6" w14:textId="09788A73" w:rsidR="00110516" w:rsidRDefault="00110516" w:rsidP="00110516">
      <w:r w:rsidRPr="00CF2DC4">
        <w:t>Boligerne på ejendomme med landbrugspligt er ik</w:t>
      </w:r>
      <w:r>
        <w:t>ke omfattet af det generelle be</w:t>
      </w:r>
      <w:r w:rsidRPr="00CF2DC4">
        <w:t xml:space="preserve">skyttelsesniveau. </w:t>
      </w:r>
      <w:r w:rsidR="0078332A">
        <w:t>Dette samme gælder boliger ejet af ansøger</w:t>
      </w:r>
      <w:r w:rsidR="00F34E85">
        <w:t xml:space="preserve"> – i denne ansøgning er Skindbjerglundvej 7 ejet af ansøger</w:t>
      </w:r>
      <w:r w:rsidR="0078332A">
        <w:t>.</w:t>
      </w:r>
    </w:p>
    <w:p w14:paraId="619A2E6D" w14:textId="72F3E98E" w:rsidR="004E7AAD" w:rsidRDefault="004E7AAD" w:rsidP="00110516"/>
    <w:bookmarkEnd w:id="21"/>
    <w:p w14:paraId="4D393935" w14:textId="77777777" w:rsidR="005F4411" w:rsidRPr="00C8619E" w:rsidRDefault="005F4411" w:rsidP="005F4411">
      <w:pPr>
        <w:rPr>
          <w:b/>
        </w:rPr>
      </w:pPr>
      <w:r w:rsidRPr="00C8619E">
        <w:rPr>
          <w:b/>
        </w:rPr>
        <w:t>Vurdering</w:t>
      </w:r>
    </w:p>
    <w:p w14:paraId="275497C6" w14:textId="77777777" w:rsidR="00451018" w:rsidRDefault="005F4411" w:rsidP="005F4411">
      <w:r>
        <w:t xml:space="preserve">Produktionen overholder bekendtgørelsens lugtgenekrav, </w:t>
      </w:r>
      <w:r w:rsidR="00451018">
        <w:t xml:space="preserve">og dermed </w:t>
      </w:r>
      <w:r w:rsidR="00DE3B4D">
        <w:t xml:space="preserve">vil der ikke være en </w:t>
      </w:r>
      <w:r w:rsidR="00451018">
        <w:t>belastning af området</w:t>
      </w:r>
      <w:r w:rsidR="00DE3B4D">
        <w:t xml:space="preserve"> udover hvad der kan accepteres.</w:t>
      </w:r>
    </w:p>
    <w:p w14:paraId="734F4185" w14:textId="77777777" w:rsidR="00BA15CA" w:rsidRDefault="00BA15CA" w:rsidP="00BA15CA">
      <w:pPr>
        <w:pStyle w:val="Overskrift1"/>
      </w:pPr>
      <w:bookmarkStart w:id="22" w:name="_Toc178933675"/>
      <w:r>
        <w:t>B.7</w:t>
      </w:r>
      <w:r w:rsidR="00B55D35">
        <w:t xml:space="preserve"> Emissioner og genepåvirkninger</w:t>
      </w:r>
      <w:bookmarkEnd w:id="22"/>
    </w:p>
    <w:p w14:paraId="42918D2B" w14:textId="77777777" w:rsidR="00B55D35" w:rsidRPr="00B55D35" w:rsidRDefault="00B55D35" w:rsidP="00B55D35"/>
    <w:p w14:paraId="64E17C37" w14:textId="77777777" w:rsidR="00BA15CA" w:rsidRDefault="00BA15CA" w:rsidP="00B676A9">
      <w:pPr>
        <w:pStyle w:val="Overskrift3"/>
      </w:pPr>
      <w:bookmarkStart w:id="23" w:name="_Toc178933676"/>
      <w:r>
        <w:t>S</w:t>
      </w:r>
      <w:r w:rsidRPr="00A317E7">
        <w:t>tøj</w:t>
      </w:r>
      <w:bookmarkEnd w:id="23"/>
    </w:p>
    <w:p w14:paraId="396742C4" w14:textId="77777777" w:rsidR="00BA15CA" w:rsidRDefault="00BA15CA" w:rsidP="00BA15CA"/>
    <w:p w14:paraId="49792B8D" w14:textId="77777777" w:rsidR="009C44EC" w:rsidRPr="00AE196D" w:rsidRDefault="009C44EC" w:rsidP="009C44EC">
      <w:pPr>
        <w:pStyle w:val="Overskrift4"/>
        <w:rPr>
          <w:b w:val="0"/>
          <w:i w:val="0"/>
        </w:rPr>
      </w:pPr>
      <w:r w:rsidRPr="00AE196D">
        <w:rPr>
          <w:b w:val="0"/>
          <w:i w:val="0"/>
        </w:rPr>
        <w:t xml:space="preserve">Beskrivelse af støjkilder </w:t>
      </w:r>
    </w:p>
    <w:p w14:paraId="48888B9A" w14:textId="77777777" w:rsidR="009C44EC" w:rsidRDefault="009C44EC" w:rsidP="009C44EC">
      <w:r>
        <w:t>Der kan forekomme støjkilder fra:</w:t>
      </w:r>
    </w:p>
    <w:p w14:paraId="39606272" w14:textId="7E0D757B" w:rsidR="009C44EC" w:rsidRDefault="009C44EC" w:rsidP="009C44EC">
      <w:pPr>
        <w:numPr>
          <w:ilvl w:val="0"/>
          <w:numId w:val="1"/>
        </w:numPr>
        <w:spacing w:line="240" w:lineRule="auto"/>
      </w:pPr>
      <w:r>
        <w:t>Foderanlæg</w:t>
      </w:r>
      <w:r w:rsidR="00CF312E">
        <w:t xml:space="preserve"> </w:t>
      </w:r>
    </w:p>
    <w:p w14:paraId="41AD7E8A" w14:textId="77777777" w:rsidR="009C44EC" w:rsidRDefault="009C44EC" w:rsidP="009C44EC">
      <w:pPr>
        <w:numPr>
          <w:ilvl w:val="0"/>
          <w:numId w:val="1"/>
        </w:numPr>
        <w:spacing w:line="240" w:lineRule="auto"/>
      </w:pPr>
      <w:r>
        <w:t>Ventilation</w:t>
      </w:r>
    </w:p>
    <w:p w14:paraId="37DC46C8" w14:textId="77777777" w:rsidR="009C44EC" w:rsidRDefault="009C44EC" w:rsidP="009C44EC">
      <w:pPr>
        <w:numPr>
          <w:ilvl w:val="0"/>
          <w:numId w:val="1"/>
        </w:numPr>
        <w:spacing w:line="240" w:lineRule="auto"/>
      </w:pPr>
      <w:r>
        <w:t>Transport til og fra ejendommen</w:t>
      </w:r>
      <w:r w:rsidRPr="009E4213">
        <w:t xml:space="preserve"> </w:t>
      </w:r>
    </w:p>
    <w:p w14:paraId="1894278C" w14:textId="77777777" w:rsidR="009C44EC" w:rsidRDefault="009C44EC" w:rsidP="009C44EC">
      <w:pPr>
        <w:numPr>
          <w:ilvl w:val="0"/>
          <w:numId w:val="1"/>
        </w:numPr>
        <w:spacing w:line="240" w:lineRule="auto"/>
      </w:pPr>
      <w:r>
        <w:t>Periodevis støj i forbindelse med markdrift</w:t>
      </w:r>
    </w:p>
    <w:p w14:paraId="06BDE4E1" w14:textId="271EC1D0" w:rsidR="00EB7EC1" w:rsidRPr="009C744D" w:rsidRDefault="00EB7EC1" w:rsidP="00535054">
      <w:pPr>
        <w:spacing w:line="240" w:lineRule="auto"/>
        <w:ind w:left="780"/>
        <w:rPr>
          <w:color w:val="FF0000"/>
        </w:rPr>
      </w:pPr>
    </w:p>
    <w:p w14:paraId="3E023600" w14:textId="77777777" w:rsidR="009C44EC" w:rsidRPr="00AE196D" w:rsidRDefault="009C44EC" w:rsidP="009C44EC"/>
    <w:p w14:paraId="75DE628E" w14:textId="77777777" w:rsidR="009C44EC" w:rsidRPr="00AE196D" w:rsidRDefault="009C44EC" w:rsidP="009C44EC">
      <w:pPr>
        <w:pStyle w:val="Overskrift4"/>
        <w:rPr>
          <w:b w:val="0"/>
          <w:i w:val="0"/>
        </w:rPr>
      </w:pPr>
      <w:r w:rsidRPr="00AE196D">
        <w:rPr>
          <w:b w:val="0"/>
          <w:i w:val="0"/>
        </w:rPr>
        <w:t xml:space="preserve">Driftsperiode for støjkilder </w:t>
      </w:r>
    </w:p>
    <w:p w14:paraId="6F77E981" w14:textId="77777777" w:rsidR="009C44EC" w:rsidRDefault="009C44EC" w:rsidP="009C44EC">
      <w:r>
        <w:t xml:space="preserve">Det tilstræbes, at støjende aktiviteter afholdes i tidsrummet </w:t>
      </w:r>
      <w:r w:rsidR="00E0716A">
        <w:t>7</w:t>
      </w:r>
      <w:r w:rsidR="006631D8">
        <w:t>-18</w:t>
      </w:r>
      <w:r>
        <w:t>. Dog med undtagelse af den periodevise markdrift, hvor virksomheden er afhængig af vejret.</w:t>
      </w:r>
    </w:p>
    <w:p w14:paraId="6645E6E2" w14:textId="77777777" w:rsidR="009C44EC" w:rsidRDefault="009C44EC" w:rsidP="009C44EC"/>
    <w:p w14:paraId="2C2C7307" w14:textId="6CD482C3" w:rsidR="005E1F11" w:rsidRPr="00706FC8" w:rsidRDefault="00706FC8" w:rsidP="005E1F11">
      <w:r w:rsidRPr="00706FC8">
        <w:t xml:space="preserve">Der anvendes </w:t>
      </w:r>
      <w:r w:rsidR="00F34E85">
        <w:t>hjemmeblandet tør</w:t>
      </w:r>
      <w:r w:rsidRPr="00706FC8">
        <w:t>foder,</w:t>
      </w:r>
      <w:r w:rsidR="00F34E85">
        <w:t xml:space="preserve"> og foderet blandes i foderladen. Alle støjende aktiviteter foregår derfor inde i bygningen, hvilket skærmer omgivelserne mod støj,</w:t>
      </w:r>
      <w:r w:rsidRPr="00706FC8">
        <w:t xml:space="preserve"> og der er derfor begrænset støj fra foderanlægget.</w:t>
      </w:r>
      <w:r w:rsidR="00F34E85">
        <w:t xml:space="preserve"> </w:t>
      </w:r>
    </w:p>
    <w:p w14:paraId="6DAC6D14" w14:textId="77777777" w:rsidR="00A72D62" w:rsidRDefault="00A72D62" w:rsidP="009C44EC"/>
    <w:p w14:paraId="0AE19BEB" w14:textId="77777777" w:rsidR="009C44EC" w:rsidRDefault="009C44EC" w:rsidP="009C44EC">
      <w:r>
        <w:t>Ventilationen er stort set altid i drift, da det er nødvendigt i forhold til indeklimaet i staldene.</w:t>
      </w:r>
      <w:r w:rsidR="006665A1">
        <w:t xml:space="preserve"> Ventilationen renholdes for både at reducere elforbruget og for at reducere støj.</w:t>
      </w:r>
    </w:p>
    <w:p w14:paraId="0C273F65" w14:textId="77777777" w:rsidR="009C44EC" w:rsidRDefault="009C44EC" w:rsidP="009C44EC">
      <w:pPr>
        <w:rPr>
          <w:color w:val="FF0000"/>
        </w:rPr>
      </w:pPr>
    </w:p>
    <w:p w14:paraId="58B7C1EF" w14:textId="77777777" w:rsidR="009C44EC" w:rsidRPr="00A317E7" w:rsidRDefault="009C44EC" w:rsidP="009C44EC">
      <w:r w:rsidRPr="00A317E7">
        <w:t>For så vidt angår støj fra landbrugsmaskiner vil d</w:t>
      </w:r>
      <w:r>
        <w:t>er dagligt forekomme kørsel, samt jævnlig transporter med lastbil.</w:t>
      </w:r>
      <w:r w:rsidRPr="00A317E7">
        <w:t xml:space="preserve"> Herudover vil der forekomme sæsonbetonet kørsel ved gylleudbringning og markarbejde. </w:t>
      </w:r>
    </w:p>
    <w:p w14:paraId="1C97C92A" w14:textId="77777777" w:rsidR="009C44EC" w:rsidRPr="00A317E7" w:rsidRDefault="009C44EC" w:rsidP="009C44EC"/>
    <w:p w14:paraId="060D13D9" w14:textId="77777777" w:rsidR="009C44EC" w:rsidRPr="00A317E7" w:rsidRDefault="009C44EC" w:rsidP="009C44EC">
      <w:r w:rsidRPr="00A317E7">
        <w:t xml:space="preserve">Tiltag mod støjkilder </w:t>
      </w:r>
    </w:p>
    <w:p w14:paraId="3EBF192A" w14:textId="77777777" w:rsidR="009C44EC" w:rsidRDefault="009C44EC" w:rsidP="009C44EC">
      <w:r w:rsidRPr="00A317E7">
        <w:t>Støj søges generelt dæmpet ved valg af støjsvag teknologi og afskærmning. Endvidere søges al unødig tomgangskørsel undgået.</w:t>
      </w:r>
    </w:p>
    <w:p w14:paraId="443535FA" w14:textId="77777777" w:rsidR="00110516" w:rsidRDefault="00110516" w:rsidP="009C44EC"/>
    <w:p w14:paraId="486489DE" w14:textId="77777777" w:rsidR="00110516" w:rsidRPr="007A16E9" w:rsidRDefault="00110516" w:rsidP="00110516">
      <w:pPr>
        <w:rPr>
          <w:b/>
        </w:rPr>
      </w:pPr>
      <w:r w:rsidRPr="007A16E9">
        <w:rPr>
          <w:b/>
        </w:rPr>
        <w:t>Vurdering</w:t>
      </w:r>
    </w:p>
    <w:p w14:paraId="5409DF84" w14:textId="73E37482" w:rsidR="00110516" w:rsidRPr="003F6826" w:rsidRDefault="00110516" w:rsidP="00110516">
      <w:pPr>
        <w:autoSpaceDE w:val="0"/>
        <w:autoSpaceDN w:val="0"/>
        <w:adjustRightInd w:val="0"/>
        <w:rPr>
          <w:rFonts w:cs="Open Sans"/>
        </w:rPr>
      </w:pPr>
      <w:r w:rsidRPr="00BE2C9A">
        <w:rPr>
          <w:rFonts w:cs="Open Sans"/>
        </w:rPr>
        <w:t>Det vurderes at ejendommens samlede støjbidrag, angivet som det ækvivalente, korrigerede støjniveau i dB(A) i punkter 1,5 m over terræn, målt eller beregnet ved nærmeste beboelses opholdsareal, ikke overskrider Miljøstyrelsens vejledende grænseværdier for støj, og den ansøgte drift af ejendommen kan ske uden væsentlig gene for omkringboende.</w:t>
      </w:r>
      <w:r w:rsidR="00882AEA">
        <w:rPr>
          <w:rFonts w:cs="Open Sans"/>
        </w:rPr>
        <w:t xml:space="preserve"> Desuden vurderes der ikke at være en øget mængde støj fra anlægget som følge af udvidelsen.</w:t>
      </w:r>
    </w:p>
    <w:p w14:paraId="19D0AAF0" w14:textId="77777777" w:rsidR="00110516" w:rsidRDefault="00110516" w:rsidP="009C44EC"/>
    <w:p w14:paraId="753A86CF" w14:textId="77777777" w:rsidR="00E229FA" w:rsidRDefault="00E229FA" w:rsidP="00E229FA">
      <w:pPr>
        <w:pStyle w:val="Overskrift3"/>
      </w:pPr>
      <w:bookmarkStart w:id="24" w:name="_Toc178933677"/>
      <w:r>
        <w:lastRenderedPageBreak/>
        <w:t>Rystelser</w:t>
      </w:r>
      <w:bookmarkEnd w:id="24"/>
    </w:p>
    <w:p w14:paraId="6152BA4B" w14:textId="77777777" w:rsidR="00E229FA" w:rsidRDefault="00E229FA" w:rsidP="009C44EC"/>
    <w:p w14:paraId="3DC1BC44" w14:textId="77777777" w:rsidR="00B676A9" w:rsidRDefault="00E229FA" w:rsidP="00BA15CA">
      <w:r>
        <w:t>Virksomhedens bidrag til niveauet for vibrationsniveauet (dB re 10-6 m/s2) målt som det maksimale KB</w:t>
      </w:r>
      <w:r w:rsidR="009136A3">
        <w:t>-</w:t>
      </w:r>
      <w:r>
        <w:t xml:space="preserve">vægtede accelerationsniveau med tidsvægtning S må ikke overstige værdierne i Lavfrekvent støj, infralyd og vibrationer i eksternt miljø Orientering fra Miljøstyrelsen, nr. 9 1997, </w:t>
      </w:r>
    </w:p>
    <w:p w14:paraId="4C60618E"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9"/>
        <w:gridCol w:w="3217"/>
      </w:tblGrid>
      <w:tr w:rsidR="00E229FA" w14:paraId="024C92F0" w14:textId="77777777" w:rsidTr="00935E61">
        <w:tc>
          <w:tcPr>
            <w:tcW w:w="3259" w:type="dxa"/>
            <w:shd w:val="clear" w:color="auto" w:fill="auto"/>
            <w:vAlign w:val="center"/>
          </w:tcPr>
          <w:p w14:paraId="288B7129" w14:textId="77777777" w:rsidR="00E229FA" w:rsidRDefault="00E229FA" w:rsidP="00BA15CA">
            <w:r>
              <w:t>Anvendelse</w:t>
            </w:r>
          </w:p>
        </w:tc>
        <w:tc>
          <w:tcPr>
            <w:tcW w:w="3259" w:type="dxa"/>
            <w:shd w:val="clear" w:color="auto" w:fill="auto"/>
            <w:vAlign w:val="center"/>
          </w:tcPr>
          <w:p w14:paraId="0880ECF1" w14:textId="77777777" w:rsidR="00E229FA" w:rsidRDefault="00E229FA" w:rsidP="00935E61">
            <w:pPr>
              <w:jc w:val="center"/>
            </w:pPr>
            <w:proofErr w:type="spellStart"/>
            <w:r>
              <w:t>Tidpunkt</w:t>
            </w:r>
            <w:proofErr w:type="spellEnd"/>
          </w:p>
        </w:tc>
        <w:tc>
          <w:tcPr>
            <w:tcW w:w="3260" w:type="dxa"/>
            <w:shd w:val="clear" w:color="auto" w:fill="auto"/>
            <w:vAlign w:val="center"/>
          </w:tcPr>
          <w:p w14:paraId="550E921F" w14:textId="77777777" w:rsidR="00E229FA" w:rsidRDefault="00E229FA" w:rsidP="00935E61">
            <w:pPr>
              <w:jc w:val="center"/>
            </w:pPr>
            <w:r>
              <w:t>Vægtet accelerationsniveau</w:t>
            </w:r>
          </w:p>
          <w:p w14:paraId="2B088E6C" w14:textId="77777777" w:rsidR="00E229FA" w:rsidRPr="00E229FA" w:rsidRDefault="00E229FA" w:rsidP="00935E61">
            <w:pPr>
              <w:jc w:val="center"/>
            </w:pPr>
            <w:r>
              <w:t>L</w:t>
            </w:r>
            <w:r w:rsidRPr="00935E61">
              <w:rPr>
                <w:vertAlign w:val="subscript"/>
              </w:rPr>
              <w:t>aw</w:t>
            </w:r>
            <w:r>
              <w:t xml:space="preserve"> i dB</w:t>
            </w:r>
          </w:p>
        </w:tc>
      </w:tr>
      <w:tr w:rsidR="00E229FA" w14:paraId="5A6D00CE" w14:textId="77777777" w:rsidTr="00935E61">
        <w:tc>
          <w:tcPr>
            <w:tcW w:w="3259" w:type="dxa"/>
            <w:shd w:val="clear" w:color="auto" w:fill="auto"/>
            <w:vAlign w:val="center"/>
          </w:tcPr>
          <w:p w14:paraId="4EADC286" w14:textId="77777777" w:rsidR="00E229FA" w:rsidRDefault="00E229FA" w:rsidP="00BA15CA">
            <w:r>
              <w:t>Boliger i boligområder (hele døgnet)</w:t>
            </w:r>
          </w:p>
        </w:tc>
        <w:tc>
          <w:tcPr>
            <w:tcW w:w="3259" w:type="dxa"/>
            <w:shd w:val="clear" w:color="auto" w:fill="auto"/>
            <w:vAlign w:val="center"/>
          </w:tcPr>
          <w:p w14:paraId="7B0C7781" w14:textId="77777777" w:rsidR="00E229FA" w:rsidRDefault="00E229FA" w:rsidP="00935E61">
            <w:pPr>
              <w:jc w:val="center"/>
            </w:pPr>
            <w:r>
              <w:t>Hele døgnet</w:t>
            </w:r>
          </w:p>
        </w:tc>
        <w:tc>
          <w:tcPr>
            <w:tcW w:w="3260" w:type="dxa"/>
            <w:shd w:val="clear" w:color="auto" w:fill="auto"/>
            <w:vAlign w:val="center"/>
          </w:tcPr>
          <w:p w14:paraId="28518521" w14:textId="77777777" w:rsidR="00E229FA" w:rsidRDefault="00E229FA" w:rsidP="00935E61">
            <w:pPr>
              <w:jc w:val="center"/>
            </w:pPr>
            <w:r>
              <w:t>75</w:t>
            </w:r>
          </w:p>
        </w:tc>
      </w:tr>
      <w:tr w:rsidR="00E229FA" w14:paraId="0F877FED" w14:textId="77777777" w:rsidTr="00935E61">
        <w:tc>
          <w:tcPr>
            <w:tcW w:w="3259" w:type="dxa"/>
            <w:shd w:val="clear" w:color="auto" w:fill="auto"/>
            <w:vAlign w:val="center"/>
          </w:tcPr>
          <w:p w14:paraId="22C4B30F" w14:textId="77777777" w:rsidR="00E229FA" w:rsidRDefault="00E229FA" w:rsidP="00BA15CA">
            <w:r>
              <w:t>Boliger i blandet bolig/erhvervsområde</w:t>
            </w:r>
          </w:p>
        </w:tc>
        <w:tc>
          <w:tcPr>
            <w:tcW w:w="3259" w:type="dxa"/>
            <w:shd w:val="clear" w:color="auto" w:fill="auto"/>
            <w:vAlign w:val="center"/>
          </w:tcPr>
          <w:p w14:paraId="6F160037" w14:textId="77777777" w:rsidR="00E229FA" w:rsidRDefault="00E229FA" w:rsidP="00935E61">
            <w:pPr>
              <w:jc w:val="center"/>
            </w:pPr>
            <w:r>
              <w:t>18-7</w:t>
            </w:r>
          </w:p>
        </w:tc>
        <w:tc>
          <w:tcPr>
            <w:tcW w:w="3260" w:type="dxa"/>
            <w:shd w:val="clear" w:color="auto" w:fill="auto"/>
            <w:vAlign w:val="center"/>
          </w:tcPr>
          <w:p w14:paraId="3A133FE8" w14:textId="77777777" w:rsidR="00E229FA" w:rsidRDefault="00E229FA" w:rsidP="00935E61">
            <w:pPr>
              <w:jc w:val="center"/>
            </w:pPr>
            <w:r>
              <w:t>75</w:t>
            </w:r>
          </w:p>
        </w:tc>
      </w:tr>
      <w:tr w:rsidR="00E229FA" w14:paraId="043ABC1B" w14:textId="77777777" w:rsidTr="00935E61">
        <w:tc>
          <w:tcPr>
            <w:tcW w:w="3259" w:type="dxa"/>
            <w:shd w:val="clear" w:color="auto" w:fill="auto"/>
            <w:vAlign w:val="center"/>
          </w:tcPr>
          <w:p w14:paraId="5C435600" w14:textId="77777777" w:rsidR="00E229FA" w:rsidRDefault="00E229FA" w:rsidP="00BA15CA">
            <w:r>
              <w:t>Børneinstitutioner og lignende</w:t>
            </w:r>
          </w:p>
        </w:tc>
        <w:tc>
          <w:tcPr>
            <w:tcW w:w="3259" w:type="dxa"/>
            <w:shd w:val="clear" w:color="auto" w:fill="auto"/>
            <w:vAlign w:val="center"/>
          </w:tcPr>
          <w:p w14:paraId="1E4732F7" w14:textId="77777777" w:rsidR="00E229FA" w:rsidRDefault="00E229FA" w:rsidP="00935E61">
            <w:pPr>
              <w:jc w:val="center"/>
            </w:pPr>
            <w:r>
              <w:t>I åbningstiden</w:t>
            </w:r>
          </w:p>
        </w:tc>
        <w:tc>
          <w:tcPr>
            <w:tcW w:w="3260" w:type="dxa"/>
            <w:shd w:val="clear" w:color="auto" w:fill="auto"/>
            <w:vAlign w:val="center"/>
          </w:tcPr>
          <w:p w14:paraId="2C7AF5F6" w14:textId="77777777" w:rsidR="00E229FA" w:rsidRDefault="00E229FA" w:rsidP="00935E61">
            <w:pPr>
              <w:jc w:val="center"/>
            </w:pPr>
            <w:r>
              <w:t>75</w:t>
            </w:r>
          </w:p>
        </w:tc>
      </w:tr>
      <w:tr w:rsidR="00E229FA" w14:paraId="262DC428" w14:textId="77777777" w:rsidTr="00935E61">
        <w:trPr>
          <w:trHeight w:val="473"/>
        </w:trPr>
        <w:tc>
          <w:tcPr>
            <w:tcW w:w="3259" w:type="dxa"/>
            <w:shd w:val="clear" w:color="auto" w:fill="auto"/>
            <w:vAlign w:val="center"/>
          </w:tcPr>
          <w:p w14:paraId="5C4F1433" w14:textId="77777777" w:rsidR="00E229FA" w:rsidRDefault="00E229FA" w:rsidP="00BA15CA">
            <w:r>
              <w:t>Boliger i blandet bolig/erhvervsområde</w:t>
            </w:r>
          </w:p>
        </w:tc>
        <w:tc>
          <w:tcPr>
            <w:tcW w:w="3259" w:type="dxa"/>
            <w:shd w:val="clear" w:color="auto" w:fill="auto"/>
            <w:vAlign w:val="center"/>
          </w:tcPr>
          <w:p w14:paraId="60C6D1CD" w14:textId="77777777" w:rsidR="00E229FA" w:rsidRDefault="00E229FA" w:rsidP="00935E61">
            <w:pPr>
              <w:jc w:val="center"/>
            </w:pPr>
            <w:r>
              <w:t>7-18</w:t>
            </w:r>
          </w:p>
        </w:tc>
        <w:tc>
          <w:tcPr>
            <w:tcW w:w="3260" w:type="dxa"/>
            <w:shd w:val="clear" w:color="auto" w:fill="auto"/>
            <w:vAlign w:val="center"/>
          </w:tcPr>
          <w:p w14:paraId="466B872E" w14:textId="77777777" w:rsidR="00E229FA" w:rsidRDefault="00E229FA" w:rsidP="00935E61">
            <w:pPr>
              <w:jc w:val="center"/>
            </w:pPr>
            <w:r>
              <w:t>80</w:t>
            </w:r>
          </w:p>
        </w:tc>
      </w:tr>
      <w:tr w:rsidR="00E229FA" w14:paraId="0AB1033F" w14:textId="77777777" w:rsidTr="00935E61">
        <w:tc>
          <w:tcPr>
            <w:tcW w:w="3259" w:type="dxa"/>
            <w:shd w:val="clear" w:color="auto" w:fill="auto"/>
            <w:vAlign w:val="center"/>
          </w:tcPr>
          <w:p w14:paraId="44CB0135" w14:textId="77777777" w:rsidR="00E229FA" w:rsidRDefault="00E229FA" w:rsidP="00BA15CA">
            <w:r>
              <w:t>Kontorer, undervisningslokaler og lignende</w:t>
            </w:r>
          </w:p>
        </w:tc>
        <w:tc>
          <w:tcPr>
            <w:tcW w:w="3259" w:type="dxa"/>
            <w:shd w:val="clear" w:color="auto" w:fill="auto"/>
            <w:vAlign w:val="center"/>
          </w:tcPr>
          <w:p w14:paraId="3AFA1D74" w14:textId="77777777" w:rsidR="00E229FA" w:rsidRDefault="00E229FA" w:rsidP="00935E61">
            <w:pPr>
              <w:jc w:val="center"/>
            </w:pPr>
            <w:r>
              <w:t>Hele døgnet</w:t>
            </w:r>
          </w:p>
        </w:tc>
        <w:tc>
          <w:tcPr>
            <w:tcW w:w="3260" w:type="dxa"/>
            <w:shd w:val="clear" w:color="auto" w:fill="auto"/>
            <w:vAlign w:val="center"/>
          </w:tcPr>
          <w:p w14:paraId="2848C4C2" w14:textId="77777777" w:rsidR="00E229FA" w:rsidRDefault="00E229FA" w:rsidP="00935E61">
            <w:pPr>
              <w:jc w:val="center"/>
            </w:pPr>
            <w:r>
              <w:t>80</w:t>
            </w:r>
          </w:p>
        </w:tc>
      </w:tr>
      <w:tr w:rsidR="00E229FA" w14:paraId="5DC9DCA8" w14:textId="77777777" w:rsidTr="00935E61">
        <w:tc>
          <w:tcPr>
            <w:tcW w:w="3259" w:type="dxa"/>
            <w:shd w:val="clear" w:color="auto" w:fill="auto"/>
            <w:vAlign w:val="center"/>
          </w:tcPr>
          <w:p w14:paraId="43D64747" w14:textId="77777777" w:rsidR="00E229FA" w:rsidRDefault="00E229FA" w:rsidP="00BA15CA">
            <w:r>
              <w:t>Erhvervsbebyggelse</w:t>
            </w:r>
          </w:p>
        </w:tc>
        <w:tc>
          <w:tcPr>
            <w:tcW w:w="3259" w:type="dxa"/>
            <w:shd w:val="clear" w:color="auto" w:fill="auto"/>
            <w:vAlign w:val="center"/>
          </w:tcPr>
          <w:p w14:paraId="0E793BE6" w14:textId="77777777" w:rsidR="00E229FA" w:rsidRDefault="00E229FA" w:rsidP="00935E61">
            <w:pPr>
              <w:jc w:val="center"/>
            </w:pPr>
            <w:r>
              <w:t>Hele døgnet</w:t>
            </w:r>
          </w:p>
        </w:tc>
        <w:tc>
          <w:tcPr>
            <w:tcW w:w="3260" w:type="dxa"/>
            <w:shd w:val="clear" w:color="auto" w:fill="auto"/>
            <w:vAlign w:val="center"/>
          </w:tcPr>
          <w:p w14:paraId="5BFB9682" w14:textId="77777777" w:rsidR="00E229FA" w:rsidRDefault="00E229FA" w:rsidP="00935E61">
            <w:pPr>
              <w:jc w:val="center"/>
            </w:pPr>
            <w:r>
              <w:t>85</w:t>
            </w:r>
          </w:p>
        </w:tc>
      </w:tr>
      <w:tr w:rsidR="00E229FA" w14:paraId="391125CF" w14:textId="77777777" w:rsidTr="00935E61">
        <w:tc>
          <w:tcPr>
            <w:tcW w:w="3259" w:type="dxa"/>
            <w:shd w:val="clear" w:color="auto" w:fill="auto"/>
            <w:vAlign w:val="center"/>
          </w:tcPr>
          <w:p w14:paraId="2422F44C" w14:textId="77777777" w:rsidR="00E229FA" w:rsidRDefault="00E229FA" w:rsidP="00BA15CA">
            <w:r>
              <w:t>Kontorer og tilsvarende lokaler i erhvervsbebyggelse, hvor der foregår følsomme aktiviteter</w:t>
            </w:r>
          </w:p>
        </w:tc>
        <w:tc>
          <w:tcPr>
            <w:tcW w:w="3259" w:type="dxa"/>
            <w:shd w:val="clear" w:color="auto" w:fill="auto"/>
            <w:vAlign w:val="center"/>
          </w:tcPr>
          <w:p w14:paraId="6C02C439" w14:textId="77777777" w:rsidR="00E229FA" w:rsidRDefault="00E229FA" w:rsidP="00935E61">
            <w:pPr>
              <w:jc w:val="center"/>
            </w:pPr>
            <w:r>
              <w:t>Hele døgnet</w:t>
            </w:r>
          </w:p>
        </w:tc>
        <w:tc>
          <w:tcPr>
            <w:tcW w:w="3260" w:type="dxa"/>
            <w:shd w:val="clear" w:color="auto" w:fill="auto"/>
            <w:vAlign w:val="center"/>
          </w:tcPr>
          <w:p w14:paraId="412EBCE3" w14:textId="77777777" w:rsidR="00E229FA" w:rsidRDefault="00E229FA" w:rsidP="00935E61">
            <w:pPr>
              <w:jc w:val="center"/>
            </w:pPr>
            <w:r>
              <w:t>80</w:t>
            </w:r>
          </w:p>
        </w:tc>
      </w:tr>
    </w:tbl>
    <w:p w14:paraId="61E44BC4"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2"/>
        <w:gridCol w:w="2405"/>
        <w:gridCol w:w="2405"/>
      </w:tblGrid>
      <w:tr w:rsidR="00E229FA" w14:paraId="3EE0539C" w14:textId="77777777" w:rsidTr="00935E61">
        <w:tc>
          <w:tcPr>
            <w:tcW w:w="2444" w:type="dxa"/>
            <w:shd w:val="clear" w:color="auto" w:fill="auto"/>
          </w:tcPr>
          <w:p w14:paraId="0E3B88AE" w14:textId="77777777" w:rsidR="00E229FA" w:rsidRDefault="00E229FA" w:rsidP="00BA15CA">
            <w:r>
              <w:t>Anvendelse</w:t>
            </w:r>
          </w:p>
        </w:tc>
        <w:tc>
          <w:tcPr>
            <w:tcW w:w="2444" w:type="dxa"/>
            <w:shd w:val="clear" w:color="auto" w:fill="auto"/>
          </w:tcPr>
          <w:p w14:paraId="1CF732F6" w14:textId="77777777" w:rsidR="00E229FA" w:rsidRDefault="00E229FA" w:rsidP="00935E61">
            <w:pPr>
              <w:jc w:val="center"/>
            </w:pPr>
            <w:r>
              <w:t>Tidspunkt</w:t>
            </w:r>
          </w:p>
        </w:tc>
        <w:tc>
          <w:tcPr>
            <w:tcW w:w="2445" w:type="dxa"/>
            <w:shd w:val="clear" w:color="auto" w:fill="auto"/>
          </w:tcPr>
          <w:p w14:paraId="526AC03D" w14:textId="77777777" w:rsidR="00E229FA" w:rsidRDefault="00E229FA" w:rsidP="00935E61">
            <w:pPr>
              <w:jc w:val="center"/>
            </w:pPr>
            <w:r>
              <w:t xml:space="preserve">A-vægtet </w:t>
            </w:r>
            <w:proofErr w:type="spellStart"/>
            <w:r>
              <w:t>lydtryksniveau</w:t>
            </w:r>
            <w:proofErr w:type="spellEnd"/>
          </w:p>
          <w:p w14:paraId="645DB8D4" w14:textId="77777777" w:rsidR="00E229FA" w:rsidRDefault="00E229FA" w:rsidP="00935E61">
            <w:pPr>
              <w:jc w:val="center"/>
            </w:pPr>
            <w:r>
              <w:t>(10-160 Hz), dB</w:t>
            </w:r>
          </w:p>
        </w:tc>
        <w:tc>
          <w:tcPr>
            <w:tcW w:w="2445" w:type="dxa"/>
            <w:shd w:val="clear" w:color="auto" w:fill="auto"/>
          </w:tcPr>
          <w:p w14:paraId="7A888098" w14:textId="77777777" w:rsidR="00E229FA" w:rsidRDefault="00E229FA" w:rsidP="00935E61">
            <w:pPr>
              <w:jc w:val="center"/>
            </w:pPr>
            <w:r>
              <w:t xml:space="preserve">G-vægtet </w:t>
            </w:r>
            <w:proofErr w:type="spellStart"/>
            <w:r>
              <w:t>lydtryksniveau</w:t>
            </w:r>
            <w:proofErr w:type="spellEnd"/>
          </w:p>
          <w:p w14:paraId="61BA306B" w14:textId="77777777" w:rsidR="00E229FA" w:rsidRDefault="009136A3" w:rsidP="00935E61">
            <w:pPr>
              <w:jc w:val="center"/>
            </w:pPr>
            <w:r>
              <w:t>dB</w:t>
            </w:r>
          </w:p>
        </w:tc>
      </w:tr>
      <w:tr w:rsidR="009136A3" w14:paraId="22455260" w14:textId="77777777" w:rsidTr="00935E61">
        <w:trPr>
          <w:trHeight w:val="480"/>
        </w:trPr>
        <w:tc>
          <w:tcPr>
            <w:tcW w:w="2444" w:type="dxa"/>
            <w:vMerge w:val="restart"/>
            <w:shd w:val="clear" w:color="auto" w:fill="auto"/>
            <w:vAlign w:val="center"/>
          </w:tcPr>
          <w:p w14:paraId="3EF4603D" w14:textId="77777777" w:rsidR="009136A3" w:rsidRDefault="009136A3" w:rsidP="00BA15CA">
            <w:r>
              <w:t>Beboelsesrum, herunder børneinstitutioner og lignende</w:t>
            </w:r>
          </w:p>
        </w:tc>
        <w:tc>
          <w:tcPr>
            <w:tcW w:w="2444" w:type="dxa"/>
            <w:shd w:val="clear" w:color="auto" w:fill="auto"/>
            <w:vAlign w:val="center"/>
          </w:tcPr>
          <w:p w14:paraId="401CD276" w14:textId="77777777" w:rsidR="009136A3" w:rsidRDefault="009136A3" w:rsidP="00935E61">
            <w:pPr>
              <w:jc w:val="center"/>
            </w:pPr>
            <w:r>
              <w:t>18-7</w:t>
            </w:r>
          </w:p>
        </w:tc>
        <w:tc>
          <w:tcPr>
            <w:tcW w:w="2445" w:type="dxa"/>
            <w:shd w:val="clear" w:color="auto" w:fill="auto"/>
            <w:vAlign w:val="center"/>
          </w:tcPr>
          <w:p w14:paraId="2CC2CB97" w14:textId="77777777" w:rsidR="009136A3" w:rsidRDefault="009136A3" w:rsidP="00935E61">
            <w:pPr>
              <w:jc w:val="center"/>
            </w:pPr>
            <w:r>
              <w:t>20</w:t>
            </w:r>
          </w:p>
        </w:tc>
        <w:tc>
          <w:tcPr>
            <w:tcW w:w="2445" w:type="dxa"/>
            <w:shd w:val="clear" w:color="auto" w:fill="auto"/>
            <w:vAlign w:val="center"/>
          </w:tcPr>
          <w:p w14:paraId="480927B6" w14:textId="77777777" w:rsidR="009136A3" w:rsidRDefault="009136A3" w:rsidP="00935E61">
            <w:pPr>
              <w:jc w:val="center"/>
            </w:pPr>
            <w:r>
              <w:t>85</w:t>
            </w:r>
          </w:p>
        </w:tc>
      </w:tr>
      <w:tr w:rsidR="009136A3" w14:paraId="21A02590" w14:textId="77777777" w:rsidTr="00935E61">
        <w:trPr>
          <w:trHeight w:val="480"/>
        </w:trPr>
        <w:tc>
          <w:tcPr>
            <w:tcW w:w="2444" w:type="dxa"/>
            <w:vMerge/>
            <w:shd w:val="clear" w:color="auto" w:fill="auto"/>
            <w:vAlign w:val="center"/>
          </w:tcPr>
          <w:p w14:paraId="5875FDDF" w14:textId="77777777" w:rsidR="009136A3" w:rsidRDefault="009136A3" w:rsidP="00BA15CA"/>
        </w:tc>
        <w:tc>
          <w:tcPr>
            <w:tcW w:w="2444" w:type="dxa"/>
            <w:shd w:val="clear" w:color="auto" w:fill="auto"/>
            <w:vAlign w:val="center"/>
          </w:tcPr>
          <w:p w14:paraId="41993B6A" w14:textId="77777777" w:rsidR="009136A3" w:rsidRDefault="009136A3" w:rsidP="00935E61">
            <w:pPr>
              <w:jc w:val="center"/>
            </w:pPr>
            <w:r>
              <w:t>7-18</w:t>
            </w:r>
          </w:p>
        </w:tc>
        <w:tc>
          <w:tcPr>
            <w:tcW w:w="2445" w:type="dxa"/>
            <w:shd w:val="clear" w:color="auto" w:fill="auto"/>
            <w:vAlign w:val="center"/>
          </w:tcPr>
          <w:p w14:paraId="2E891E76" w14:textId="77777777" w:rsidR="009136A3" w:rsidRDefault="009136A3" w:rsidP="00935E61">
            <w:pPr>
              <w:jc w:val="center"/>
            </w:pPr>
            <w:r>
              <w:t>25</w:t>
            </w:r>
          </w:p>
        </w:tc>
        <w:tc>
          <w:tcPr>
            <w:tcW w:w="2445" w:type="dxa"/>
            <w:shd w:val="clear" w:color="auto" w:fill="auto"/>
            <w:vAlign w:val="center"/>
          </w:tcPr>
          <w:p w14:paraId="5D625D3F" w14:textId="77777777" w:rsidR="009136A3" w:rsidRDefault="009136A3" w:rsidP="00935E61">
            <w:pPr>
              <w:jc w:val="center"/>
            </w:pPr>
            <w:r>
              <w:t>85</w:t>
            </w:r>
          </w:p>
        </w:tc>
      </w:tr>
      <w:tr w:rsidR="00E229FA" w14:paraId="7E8903EE" w14:textId="77777777" w:rsidTr="00935E61">
        <w:tc>
          <w:tcPr>
            <w:tcW w:w="2444" w:type="dxa"/>
            <w:shd w:val="clear" w:color="auto" w:fill="auto"/>
            <w:vAlign w:val="center"/>
          </w:tcPr>
          <w:p w14:paraId="17CDB977" w14:textId="77777777" w:rsidR="00E229FA" w:rsidRDefault="009136A3" w:rsidP="00BA15CA">
            <w:r>
              <w:t>Kontorer, undervisningslokaler, og lignende støjfølsomme rum</w:t>
            </w:r>
          </w:p>
        </w:tc>
        <w:tc>
          <w:tcPr>
            <w:tcW w:w="2444" w:type="dxa"/>
            <w:shd w:val="clear" w:color="auto" w:fill="auto"/>
            <w:vAlign w:val="center"/>
          </w:tcPr>
          <w:p w14:paraId="4A50CDE4" w14:textId="77777777" w:rsidR="00E229FA" w:rsidRDefault="009136A3" w:rsidP="00935E61">
            <w:pPr>
              <w:jc w:val="center"/>
            </w:pPr>
            <w:r>
              <w:t>Hele døgnet</w:t>
            </w:r>
          </w:p>
        </w:tc>
        <w:tc>
          <w:tcPr>
            <w:tcW w:w="2445" w:type="dxa"/>
            <w:shd w:val="clear" w:color="auto" w:fill="auto"/>
            <w:vAlign w:val="center"/>
          </w:tcPr>
          <w:p w14:paraId="18F77E7E" w14:textId="77777777" w:rsidR="00E229FA" w:rsidRDefault="009136A3" w:rsidP="00935E61">
            <w:pPr>
              <w:jc w:val="center"/>
            </w:pPr>
            <w:r>
              <w:t>30</w:t>
            </w:r>
          </w:p>
        </w:tc>
        <w:tc>
          <w:tcPr>
            <w:tcW w:w="2445" w:type="dxa"/>
            <w:shd w:val="clear" w:color="auto" w:fill="auto"/>
            <w:vAlign w:val="center"/>
          </w:tcPr>
          <w:p w14:paraId="69BC795E" w14:textId="77777777" w:rsidR="00E229FA" w:rsidRDefault="009136A3" w:rsidP="00935E61">
            <w:pPr>
              <w:jc w:val="center"/>
            </w:pPr>
            <w:r>
              <w:t>85</w:t>
            </w:r>
          </w:p>
        </w:tc>
      </w:tr>
      <w:tr w:rsidR="00E229FA" w14:paraId="3B83BF88" w14:textId="77777777" w:rsidTr="00935E61">
        <w:tc>
          <w:tcPr>
            <w:tcW w:w="2444" w:type="dxa"/>
            <w:shd w:val="clear" w:color="auto" w:fill="auto"/>
            <w:vAlign w:val="center"/>
          </w:tcPr>
          <w:p w14:paraId="6968BA2B" w14:textId="77777777" w:rsidR="00E229FA" w:rsidRDefault="009136A3" w:rsidP="00BA15CA">
            <w:r>
              <w:t>Erhvervsbebyggelse</w:t>
            </w:r>
          </w:p>
        </w:tc>
        <w:tc>
          <w:tcPr>
            <w:tcW w:w="2444" w:type="dxa"/>
            <w:shd w:val="clear" w:color="auto" w:fill="auto"/>
            <w:vAlign w:val="center"/>
          </w:tcPr>
          <w:p w14:paraId="71BAF56F" w14:textId="77777777" w:rsidR="00E229FA" w:rsidRDefault="009136A3" w:rsidP="00935E61">
            <w:pPr>
              <w:jc w:val="center"/>
            </w:pPr>
            <w:r>
              <w:t>Hele døgnet</w:t>
            </w:r>
          </w:p>
        </w:tc>
        <w:tc>
          <w:tcPr>
            <w:tcW w:w="2445" w:type="dxa"/>
            <w:shd w:val="clear" w:color="auto" w:fill="auto"/>
            <w:vAlign w:val="center"/>
          </w:tcPr>
          <w:p w14:paraId="2C66A028" w14:textId="77777777" w:rsidR="00E229FA" w:rsidRDefault="009136A3" w:rsidP="00935E61">
            <w:pPr>
              <w:jc w:val="center"/>
            </w:pPr>
            <w:r>
              <w:t>35</w:t>
            </w:r>
          </w:p>
        </w:tc>
        <w:tc>
          <w:tcPr>
            <w:tcW w:w="2445" w:type="dxa"/>
            <w:shd w:val="clear" w:color="auto" w:fill="auto"/>
            <w:vAlign w:val="center"/>
          </w:tcPr>
          <w:p w14:paraId="781AE9AE" w14:textId="77777777" w:rsidR="00E229FA" w:rsidRDefault="009136A3" w:rsidP="00935E61">
            <w:pPr>
              <w:jc w:val="center"/>
            </w:pPr>
            <w:r>
              <w:t>90</w:t>
            </w:r>
          </w:p>
        </w:tc>
      </w:tr>
    </w:tbl>
    <w:p w14:paraId="4857A00B" w14:textId="77777777" w:rsidR="00E229FA" w:rsidRDefault="00E229FA" w:rsidP="00BA15CA"/>
    <w:p w14:paraId="64A3A574" w14:textId="77777777" w:rsidR="009136A3" w:rsidRDefault="009136A3" w:rsidP="00BA15CA">
      <w:r>
        <w:t xml:space="preserve">Brug af maskiner i landbruget kan i nogle tilfælde give anledning til vibrationsgener. Dette vil typisk være rystelser maskinføreren udsættes for, fremfor rystelser der giver gener for det omgivende miljø. Denne type rystelser er en arbejdsmiljøfaktor og vurderingen af dette forhold indgår i arbejdspladsvurderingen (APV) og behandles ikke nærmere her. </w:t>
      </w:r>
    </w:p>
    <w:p w14:paraId="750F3CB6" w14:textId="77777777" w:rsidR="009136A3" w:rsidRDefault="009136A3" w:rsidP="00BA15CA"/>
    <w:p w14:paraId="64990FB2" w14:textId="77777777" w:rsidR="00963704" w:rsidRPr="00963704" w:rsidRDefault="00963704" w:rsidP="00BA15CA">
      <w:pPr>
        <w:rPr>
          <w:b/>
        </w:rPr>
      </w:pPr>
      <w:r w:rsidRPr="00963704">
        <w:rPr>
          <w:b/>
        </w:rPr>
        <w:t>Vurdering</w:t>
      </w:r>
    </w:p>
    <w:p w14:paraId="5EFC09FC" w14:textId="7BB855C0" w:rsidR="00E229FA" w:rsidRDefault="009136A3" w:rsidP="00BA15CA">
      <w:r>
        <w:t>I forbindelse med transporter kan der muligvis være vibrationer fra køretøjerne. Dette vil dog ikke være i et omfang der overstiger, hvad der almindeligvis må forventes fra kørsler på landets veje. Der er ikke nabobeboelser beliggende umiddelbart op til veje eller indkørsler</w:t>
      </w:r>
      <w:r w:rsidR="009C744D">
        <w:t xml:space="preserve"> til ejendommen</w:t>
      </w:r>
      <w:r>
        <w:t xml:space="preserve">. Rystelser fra ejendommen eller transporter i forbindelse med driften af denne forventes derfor ikke at give gener for omgivelserne, og det vurderes at grænseværdierne overholdes til alle områder nævnt i ovenstående tabeller. </w:t>
      </w:r>
    </w:p>
    <w:p w14:paraId="0617FF16" w14:textId="77777777" w:rsidR="00E229FA" w:rsidRPr="00A317E7" w:rsidRDefault="00E229FA" w:rsidP="00BA15CA"/>
    <w:p w14:paraId="61A1B01A" w14:textId="77777777" w:rsidR="00BA15CA" w:rsidRPr="00A317E7" w:rsidRDefault="00BA15CA" w:rsidP="00B676A9">
      <w:pPr>
        <w:pStyle w:val="Overskrift3"/>
      </w:pPr>
      <w:bookmarkStart w:id="25" w:name="_Toc178933678"/>
      <w:r w:rsidRPr="00A317E7">
        <w:t>Lys</w:t>
      </w:r>
      <w:bookmarkEnd w:id="25"/>
      <w:r w:rsidRPr="00A317E7">
        <w:t xml:space="preserve"> </w:t>
      </w:r>
    </w:p>
    <w:p w14:paraId="12EDCFBB" w14:textId="77777777" w:rsidR="00BA15CA" w:rsidRPr="00A317E7" w:rsidRDefault="00BA15CA" w:rsidP="00BA15CA">
      <w:r w:rsidRPr="00A317E7">
        <w:t xml:space="preserve">Lysforhold </w:t>
      </w:r>
    </w:p>
    <w:p w14:paraId="4846FD31" w14:textId="35810B64" w:rsidR="00BA15CA" w:rsidRDefault="00BA15CA" w:rsidP="00BA15CA">
      <w:r w:rsidRPr="00A317E7">
        <w:t>Belysning af anlæg</w:t>
      </w:r>
      <w:r w:rsidRPr="007839F3">
        <w:t xml:space="preserve">: </w:t>
      </w:r>
      <w:r w:rsidR="00FA0EB3">
        <w:t>Der vil være vinduer i bygningerne hvorfra der vil være lysudslip.</w:t>
      </w:r>
    </w:p>
    <w:p w14:paraId="666C2CD8" w14:textId="77777777" w:rsidR="00BA15CA" w:rsidRDefault="00BA15CA" w:rsidP="00BA15CA"/>
    <w:p w14:paraId="5F0157D2" w14:textId="77777777" w:rsidR="00BA15CA" w:rsidRDefault="00BA15CA" w:rsidP="00BA15CA">
      <w:r>
        <w:t>Lyset i staldene er tændt i forbindelse med fodring af grisene og ophold i staldene.</w:t>
      </w:r>
    </w:p>
    <w:p w14:paraId="51930F12" w14:textId="77777777" w:rsidR="00BA15CA" w:rsidRDefault="00BA15CA" w:rsidP="00BA15CA"/>
    <w:p w14:paraId="11B60214" w14:textId="77777777" w:rsidR="00BA15CA" w:rsidRDefault="00BA15CA" w:rsidP="00BA15CA">
      <w:r>
        <w:t>Forurenings- og genebegrænsende foranstaltninger</w:t>
      </w:r>
    </w:p>
    <w:p w14:paraId="0E7A7942" w14:textId="77777777" w:rsidR="00BA15CA" w:rsidRDefault="00BA15CA" w:rsidP="00BA15CA">
      <w:r>
        <w:t>Lyset vil udelukkende være tændt på det niveau som enten er foreskrevet af anden lovgivning eller i det omfang det er nødvendigt i forbindelse med ophold i staldene.</w:t>
      </w:r>
    </w:p>
    <w:p w14:paraId="0B8A911A" w14:textId="77777777" w:rsidR="006631D8" w:rsidRDefault="006631D8" w:rsidP="00BA15CA"/>
    <w:p w14:paraId="5DED47CB" w14:textId="6B8419DD" w:rsidR="00BA15CA" w:rsidRDefault="007839F3" w:rsidP="00BA15CA">
      <w:r>
        <w:t>Evt. u</w:t>
      </w:r>
      <w:r w:rsidR="00BA15CA">
        <w:t xml:space="preserve">dendørsbelysning vil være tilkoblet bevægelsessensorer </w:t>
      </w:r>
      <w:r w:rsidR="005A2F8C">
        <w:t>eller automatisk slukning.</w:t>
      </w:r>
    </w:p>
    <w:p w14:paraId="72E81D2C" w14:textId="77777777" w:rsidR="00110516" w:rsidRDefault="00110516" w:rsidP="00BA15CA"/>
    <w:p w14:paraId="4DB40670" w14:textId="77777777" w:rsidR="00110516" w:rsidRPr="007A16E9" w:rsidRDefault="00110516" w:rsidP="00110516">
      <w:pPr>
        <w:rPr>
          <w:b/>
        </w:rPr>
      </w:pPr>
      <w:r w:rsidRPr="007A16E9">
        <w:rPr>
          <w:b/>
        </w:rPr>
        <w:t>Vurdering</w:t>
      </w:r>
    </w:p>
    <w:p w14:paraId="0E67CE6F" w14:textId="23B75290" w:rsidR="00110516" w:rsidRDefault="00110516" w:rsidP="00110516">
      <w:r w:rsidRPr="00AB1CDD">
        <w:t xml:space="preserve">Det ansøgte projekt vil </w:t>
      </w:r>
      <w:r w:rsidR="009C744D">
        <w:t>m</w:t>
      </w:r>
      <w:r w:rsidRPr="00AB1CDD">
        <w:t xml:space="preserve">edføre mere belysning end i </w:t>
      </w:r>
      <w:proofErr w:type="spellStart"/>
      <w:r w:rsidRPr="00AB1CDD">
        <w:t>nudriften</w:t>
      </w:r>
      <w:proofErr w:type="spellEnd"/>
      <w:r w:rsidRPr="00AB1CDD">
        <w:t xml:space="preserve">. Det forventes </w:t>
      </w:r>
      <w:r w:rsidR="002550FD">
        <w:t xml:space="preserve">dog </w:t>
      </w:r>
      <w:r w:rsidRPr="00AB1CDD">
        <w:t>ikke, at ejendommens belysning vil påvirke omgivelserne i negativ retning.</w:t>
      </w:r>
    </w:p>
    <w:p w14:paraId="3F672056" w14:textId="77777777" w:rsidR="00B55D35" w:rsidRPr="00A317E7" w:rsidRDefault="00B55D35" w:rsidP="00BA15CA"/>
    <w:p w14:paraId="72505CEE" w14:textId="77777777" w:rsidR="00BA15CA" w:rsidRPr="00A317E7" w:rsidRDefault="00BA15CA" w:rsidP="00B55D35">
      <w:pPr>
        <w:pStyle w:val="Overskrift3"/>
      </w:pPr>
      <w:bookmarkStart w:id="26" w:name="_Toc178933679"/>
      <w:r w:rsidRPr="00A317E7">
        <w:t>Fluer og skadedyr</w:t>
      </w:r>
      <w:bookmarkEnd w:id="26"/>
    </w:p>
    <w:p w14:paraId="100A0090" w14:textId="77777777" w:rsidR="00BA15CA" w:rsidRPr="00A317E7" w:rsidRDefault="00BA15CA" w:rsidP="00BA15CA"/>
    <w:p w14:paraId="6AC44F94" w14:textId="77777777" w:rsidR="00BA15CA" w:rsidRPr="00A317E7" w:rsidRDefault="00BA15CA" w:rsidP="00BA15CA">
      <w:r w:rsidRPr="00A317E7">
        <w:t>Skadedyr</w:t>
      </w:r>
    </w:p>
    <w:p w14:paraId="082DD49C" w14:textId="77777777" w:rsidR="00BA15CA" w:rsidRPr="00A317E7" w:rsidRDefault="00BA15CA" w:rsidP="00BA15CA">
      <w:r w:rsidRPr="00A317E7">
        <w:t xml:space="preserve">Generel bekæmpelse af skadedyr </w:t>
      </w:r>
    </w:p>
    <w:p w14:paraId="6142111A" w14:textId="304E773C" w:rsidR="00BA15CA" w:rsidRDefault="00882AEA" w:rsidP="00BA15CA">
      <w:r>
        <w:t>I tilfælde af at der konstateres skadedyr af forskellig slags på anlægget, vil man kontakte en fagperson med ekspertise i bekæmpelse af den opdagede art, og i øvrigt vil b</w:t>
      </w:r>
      <w:r w:rsidR="00BA15CA" w:rsidRPr="00A317E7">
        <w:t xml:space="preserve">ekæmpelse af skadedyr </w:t>
      </w:r>
      <w:r>
        <w:t xml:space="preserve">blive </w:t>
      </w:r>
      <w:r w:rsidR="00BA15CA" w:rsidRPr="00A317E7">
        <w:t xml:space="preserve">fortages </w:t>
      </w:r>
      <w:r w:rsidR="00BA15CA">
        <w:t xml:space="preserve">efter Aarhus Universitet, Institut for </w:t>
      </w:r>
      <w:proofErr w:type="spellStart"/>
      <w:r w:rsidR="00BA15CA">
        <w:t>Agroøkologi</w:t>
      </w:r>
      <w:proofErr w:type="spellEnd"/>
      <w:r w:rsidR="00BA15CA">
        <w:t xml:space="preserve"> fastsatte retningslinjer</w:t>
      </w:r>
      <w:r w:rsidR="00BA15CA" w:rsidRPr="00A317E7">
        <w:t>.</w:t>
      </w:r>
      <w:r w:rsidR="00A77FC6">
        <w:t xml:space="preserve"> </w:t>
      </w:r>
    </w:p>
    <w:p w14:paraId="3E9707A2" w14:textId="77777777" w:rsidR="00A77FC6" w:rsidRPr="00A317E7" w:rsidRDefault="00A77FC6" w:rsidP="00BA15CA"/>
    <w:p w14:paraId="430CAEFD" w14:textId="77777777" w:rsidR="00BA15CA" w:rsidRPr="00A317E7" w:rsidRDefault="00BA15CA" w:rsidP="00BA15CA">
      <w:r w:rsidRPr="00A317E7">
        <w:t xml:space="preserve">Fluegener </w:t>
      </w:r>
    </w:p>
    <w:p w14:paraId="58A1F148" w14:textId="6C0DD330" w:rsidR="00BA15CA" w:rsidRDefault="00BA15CA" w:rsidP="00BA15CA">
      <w:r w:rsidRPr="00A317E7">
        <w:t xml:space="preserve">Kemisk fluebekæmpelse fortages </w:t>
      </w:r>
      <w:r>
        <w:t>efter</w:t>
      </w:r>
      <w:r w:rsidR="00882AEA">
        <w:t xml:space="preserve"> retningslinjer fra</w:t>
      </w:r>
      <w:r>
        <w:t xml:space="preserve"> Aarhus Universitet, Institut for </w:t>
      </w:r>
      <w:proofErr w:type="spellStart"/>
      <w:r>
        <w:t>Agroøkologi</w:t>
      </w:r>
      <w:proofErr w:type="spellEnd"/>
      <w:r w:rsidRPr="00A317E7">
        <w:t>.</w:t>
      </w:r>
      <w:r w:rsidR="00352FB7">
        <w:t xml:space="preserve"> Derudover anvendes der rovfluer.</w:t>
      </w:r>
    </w:p>
    <w:p w14:paraId="57B23B09" w14:textId="77777777" w:rsidR="00BA15CA" w:rsidRDefault="00BA15CA" w:rsidP="00BA15CA"/>
    <w:p w14:paraId="6B8FA6FA" w14:textId="77777777" w:rsidR="00BA15CA" w:rsidRPr="00A317E7" w:rsidRDefault="00BA15CA" w:rsidP="00BA15CA">
      <w:r w:rsidRPr="00A317E7">
        <w:t xml:space="preserve">Rottebekæmpelse </w:t>
      </w:r>
    </w:p>
    <w:p w14:paraId="0105B571" w14:textId="77777777" w:rsidR="00BA15CA" w:rsidRPr="00A317E7" w:rsidRDefault="00BA15CA" w:rsidP="00BA15CA">
      <w:r w:rsidRPr="00A317E7">
        <w:t xml:space="preserve">Bekæmpelse af rotter fortages </w:t>
      </w:r>
      <w:r>
        <w:t xml:space="preserve">efter Aarhus Universitet, Institut for </w:t>
      </w:r>
      <w:proofErr w:type="spellStart"/>
      <w:r>
        <w:t>Agroøkologi</w:t>
      </w:r>
      <w:proofErr w:type="spellEnd"/>
      <w:r w:rsidRPr="00A317E7">
        <w:t xml:space="preserve"> retningslinjer.</w:t>
      </w:r>
    </w:p>
    <w:p w14:paraId="530E63D3" w14:textId="5EAD5DE5" w:rsidR="00B55D35" w:rsidRDefault="00BA15CA" w:rsidP="00BA15CA">
      <w:r w:rsidRPr="00A317E7">
        <w:t>Desuden følges de forbyggende foranstaltninger, som er fastlagt i Bekendtgørelse om bekæmpelse af rotter mv.</w:t>
      </w:r>
      <w:r w:rsidR="00882AEA">
        <w:t xml:space="preserve"> Der er fast aftale med privat rottebekæmper.</w:t>
      </w:r>
    </w:p>
    <w:p w14:paraId="6A188332" w14:textId="77777777" w:rsidR="00110516" w:rsidRDefault="00110516" w:rsidP="00BA15CA"/>
    <w:p w14:paraId="496E0FE5" w14:textId="77777777" w:rsidR="00110516" w:rsidRPr="007A16E9" w:rsidRDefault="00110516" w:rsidP="00110516">
      <w:pPr>
        <w:rPr>
          <w:b/>
        </w:rPr>
      </w:pPr>
      <w:r w:rsidRPr="007A16E9">
        <w:rPr>
          <w:b/>
        </w:rPr>
        <w:t>Vurdering</w:t>
      </w:r>
    </w:p>
    <w:p w14:paraId="1E64B243" w14:textId="77777777" w:rsidR="00110516" w:rsidRPr="00F2064A" w:rsidRDefault="00110516" w:rsidP="00110516">
      <w:pPr>
        <w:autoSpaceDE w:val="0"/>
        <w:autoSpaceDN w:val="0"/>
        <w:adjustRightInd w:val="0"/>
        <w:rPr>
          <w:rFonts w:cs="Open Sans"/>
        </w:rPr>
      </w:pPr>
      <w:r w:rsidRPr="00BE2C9A">
        <w:rPr>
          <w:rFonts w:cs="Open Sans"/>
          <w:iCs/>
        </w:rPr>
        <w:t>Det vurderes</w:t>
      </w:r>
      <w:r w:rsidRPr="00BE2C9A">
        <w:rPr>
          <w:rFonts w:cs="Open Sans"/>
        </w:rPr>
        <w:t>, at der med ovenstående udføres en effektiv og tilfredsstillende flue- og skadedyrsbekæmpelse.</w:t>
      </w:r>
      <w:r>
        <w:rPr>
          <w:rFonts w:cs="Open Sans"/>
        </w:rPr>
        <w:t xml:space="preserve"> </w:t>
      </w:r>
    </w:p>
    <w:p w14:paraId="59BC37A2" w14:textId="77777777" w:rsidR="009C44EC" w:rsidRPr="00A317E7" w:rsidRDefault="009C44EC" w:rsidP="00BA15CA"/>
    <w:p w14:paraId="24AF2881" w14:textId="77777777" w:rsidR="00BA15CA" w:rsidRDefault="00BA15CA" w:rsidP="00B55D35">
      <w:pPr>
        <w:pStyle w:val="Overskrift3"/>
      </w:pPr>
      <w:bookmarkStart w:id="27" w:name="_Toc178933680"/>
      <w:r w:rsidRPr="00A317E7">
        <w:t>Støv</w:t>
      </w:r>
      <w:bookmarkEnd w:id="27"/>
      <w:r w:rsidRPr="00A317E7">
        <w:t xml:space="preserve"> </w:t>
      </w:r>
    </w:p>
    <w:p w14:paraId="6EB1B0DB" w14:textId="77777777" w:rsidR="00963704" w:rsidRDefault="00963704" w:rsidP="00963704">
      <w:r>
        <w:t>Den primære støvkilde er støv fra ventilationsanlæg. Der er overbrusning i alle stalde</w:t>
      </w:r>
      <w:r w:rsidR="00DE3B4D">
        <w:t xml:space="preserve"> som reducerer støvproduktionen.</w:t>
      </w:r>
    </w:p>
    <w:p w14:paraId="31DAB327" w14:textId="77777777" w:rsidR="00963704" w:rsidRPr="00963704" w:rsidRDefault="00963704" w:rsidP="00963704"/>
    <w:p w14:paraId="2E17A0BB" w14:textId="23E7F72B" w:rsidR="00BA15CA" w:rsidRDefault="00BA15CA" w:rsidP="00BA15CA">
      <w:r w:rsidRPr="00A317E7">
        <w:t xml:space="preserve">Der kan forekomme støv fra kørsel på de omkringliggende arealer og veje ved staldanlæggene, endvidere vil der være en mindre støvgene ved indlæsning af </w:t>
      </w:r>
      <w:r w:rsidR="005E1F11">
        <w:t>tilskuds</w:t>
      </w:r>
      <w:r w:rsidR="00354030">
        <w:t>f</w:t>
      </w:r>
      <w:r>
        <w:t>oder</w:t>
      </w:r>
      <w:r w:rsidRPr="00A317E7">
        <w:t>.</w:t>
      </w:r>
    </w:p>
    <w:p w14:paraId="5B7DFD4C" w14:textId="77777777" w:rsidR="005A2F8C" w:rsidRDefault="005A2F8C" w:rsidP="00BA15CA"/>
    <w:p w14:paraId="0B6B44DF" w14:textId="77777777" w:rsidR="005A2F8C" w:rsidRDefault="005A2F8C" w:rsidP="00BA15CA">
      <w:r>
        <w:t>Forurenings- og genebegrænsende foranstaltninger</w:t>
      </w:r>
    </w:p>
    <w:p w14:paraId="2D3DE6F2" w14:textId="77777777" w:rsidR="005A2F8C" w:rsidRDefault="005A2F8C" w:rsidP="00BA15CA">
      <w:r>
        <w:t xml:space="preserve">Der vil i det daglige være fokus på at minimere støvgener udenfor husdyrbruget, og i forbindelse </w:t>
      </w:r>
      <w:r w:rsidR="00BF2DE0">
        <w:t xml:space="preserve">med </w:t>
      </w:r>
      <w:r>
        <w:t>færdsel på ikke befæstede veje</w:t>
      </w:r>
      <w:r w:rsidR="00BF2DE0">
        <w:t>,</w:t>
      </w:r>
      <w:r>
        <w:t xml:space="preserve"> </w:t>
      </w:r>
      <w:r w:rsidR="00BF2DE0">
        <w:t xml:space="preserve">vil der </w:t>
      </w:r>
      <w:r>
        <w:t>være særligt fokus omkring ejendommen beliggende nær ved vejene.</w:t>
      </w:r>
    </w:p>
    <w:p w14:paraId="4FA458F6" w14:textId="77777777" w:rsidR="00661708" w:rsidRDefault="00661708" w:rsidP="00BA15CA"/>
    <w:p w14:paraId="61F07A31" w14:textId="5A20B2EC" w:rsidR="00661708" w:rsidRDefault="005444BF" w:rsidP="00BA15CA">
      <w:r>
        <w:t xml:space="preserve">Fodersiloerne er monteret med </w:t>
      </w:r>
      <w:proofErr w:type="spellStart"/>
      <w:r>
        <w:t>støvcycloner</w:t>
      </w:r>
      <w:proofErr w:type="spellEnd"/>
      <w:r>
        <w:t xml:space="preserve"> som mindsker støvgenerne fra indblæsning af foder.</w:t>
      </w:r>
    </w:p>
    <w:p w14:paraId="3AD193C7" w14:textId="77777777" w:rsidR="00110516" w:rsidRDefault="00110516" w:rsidP="00BA15CA"/>
    <w:p w14:paraId="151F062C" w14:textId="77777777" w:rsidR="00110516" w:rsidRPr="007A16E9" w:rsidRDefault="00110516" w:rsidP="00110516">
      <w:pPr>
        <w:rPr>
          <w:b/>
        </w:rPr>
      </w:pPr>
      <w:r w:rsidRPr="007A16E9">
        <w:rPr>
          <w:b/>
        </w:rPr>
        <w:t>Vurdering</w:t>
      </w:r>
    </w:p>
    <w:p w14:paraId="623C8765" w14:textId="71162918" w:rsidR="00110516" w:rsidRPr="00285C2F" w:rsidRDefault="00110516" w:rsidP="00110516">
      <w:r w:rsidRPr="00BE2C9A">
        <w:t xml:space="preserve">På baggrund af afstanden til de umiddelbare naboer </w:t>
      </w:r>
      <w:r w:rsidR="00B016A6">
        <w:t xml:space="preserve">og det faktum at der ikke ligger naboer op </w:t>
      </w:r>
      <w:r w:rsidR="009C744D">
        <w:t>ad</w:t>
      </w:r>
      <w:r w:rsidR="00B016A6">
        <w:t xml:space="preserve"> ikke befæstede veje omkring anlægget, samt </w:t>
      </w:r>
      <w:r w:rsidRPr="00BE2C9A">
        <w:t>husdyrbrugets fokus på minimering af støvgener i forbindelse med foderopbevaring og håndtering samt transporter, vurderes det, at det ansøgte ikke vil medføre væsentlige gener for omgivelserne som følge af støv.</w:t>
      </w:r>
    </w:p>
    <w:p w14:paraId="3470B833" w14:textId="77777777" w:rsidR="00123F83" w:rsidRDefault="00123F83" w:rsidP="00B55D35">
      <w:pPr>
        <w:pStyle w:val="Overskrift3"/>
      </w:pPr>
    </w:p>
    <w:p w14:paraId="24F51C14" w14:textId="77777777" w:rsidR="009218B2" w:rsidRDefault="009218B2" w:rsidP="009218B2"/>
    <w:p w14:paraId="26532390" w14:textId="77777777" w:rsidR="009218B2" w:rsidRDefault="009218B2" w:rsidP="009218B2"/>
    <w:p w14:paraId="4D551EB5" w14:textId="77777777" w:rsidR="009218B2" w:rsidRDefault="009218B2" w:rsidP="009218B2"/>
    <w:p w14:paraId="51EC5A8A" w14:textId="77777777" w:rsidR="009218B2" w:rsidRDefault="009218B2" w:rsidP="009218B2"/>
    <w:p w14:paraId="09DB0259" w14:textId="77777777" w:rsidR="009218B2" w:rsidRDefault="009218B2" w:rsidP="009218B2"/>
    <w:p w14:paraId="337802C4" w14:textId="77777777" w:rsidR="009218B2" w:rsidRDefault="009218B2" w:rsidP="009218B2"/>
    <w:p w14:paraId="40D72BEA" w14:textId="77777777" w:rsidR="009218B2" w:rsidRDefault="009218B2" w:rsidP="009218B2"/>
    <w:p w14:paraId="0AD87CDD" w14:textId="77777777" w:rsidR="009218B2" w:rsidRPr="009218B2" w:rsidRDefault="009218B2" w:rsidP="009218B2"/>
    <w:p w14:paraId="60585341" w14:textId="53D3963D" w:rsidR="005E1F11" w:rsidRDefault="002550FD" w:rsidP="002550FD">
      <w:pPr>
        <w:pStyle w:val="Overskrift3"/>
      </w:pPr>
      <w:bookmarkStart w:id="28" w:name="_Hlk505773458"/>
      <w:bookmarkStart w:id="29" w:name="_Toc178933681"/>
      <w:r>
        <w:t>Transporter</w:t>
      </w:r>
      <w:bookmarkEnd w:id="29"/>
    </w:p>
    <w:p w14:paraId="211E8B90" w14:textId="77777777" w:rsidR="002550FD" w:rsidRPr="002550FD" w:rsidRDefault="002550FD" w:rsidP="002550FD"/>
    <w:p w14:paraId="377EBF0D" w14:textId="77777777" w:rsidR="005E1F11" w:rsidRPr="00A317E7" w:rsidRDefault="005E1F11" w:rsidP="005E1F1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0"/>
        <w:gridCol w:w="2268"/>
        <w:gridCol w:w="2790"/>
      </w:tblGrid>
      <w:tr w:rsidR="005E1F11" w:rsidRPr="00A317E7" w14:paraId="4CDEC2AE" w14:textId="77777777" w:rsidTr="005E18F1">
        <w:trPr>
          <w:cantSplit/>
          <w:trHeight w:val="399"/>
          <w:jc w:val="center"/>
        </w:trPr>
        <w:tc>
          <w:tcPr>
            <w:tcW w:w="1810" w:type="dxa"/>
            <w:vMerge w:val="restart"/>
            <w:tcBorders>
              <w:top w:val="single" w:sz="12" w:space="0" w:color="auto"/>
              <w:bottom w:val="single" w:sz="6" w:space="0" w:color="auto"/>
            </w:tcBorders>
            <w:vAlign w:val="center"/>
          </w:tcPr>
          <w:p w14:paraId="147438C8" w14:textId="77777777" w:rsidR="005E1F11" w:rsidRPr="00A317E7" w:rsidRDefault="005E1F11" w:rsidP="005E18F1">
            <w:r w:rsidRPr="00A317E7">
              <w:t>Transporter</w:t>
            </w:r>
          </w:p>
        </w:tc>
        <w:tc>
          <w:tcPr>
            <w:tcW w:w="2268" w:type="dxa"/>
            <w:tcBorders>
              <w:top w:val="single" w:sz="12" w:space="0" w:color="auto"/>
              <w:bottom w:val="single" w:sz="6" w:space="0" w:color="auto"/>
              <w:right w:val="single" w:sz="12" w:space="0" w:color="auto"/>
            </w:tcBorders>
            <w:vAlign w:val="center"/>
          </w:tcPr>
          <w:p w14:paraId="49B30914" w14:textId="77777777" w:rsidR="005E1F11" w:rsidRPr="00A317E7" w:rsidRDefault="005E1F11" w:rsidP="005E18F1">
            <w:r w:rsidRPr="00A317E7">
              <w:t xml:space="preserve">Før </w:t>
            </w:r>
            <w:r>
              <w:t>godkendelse</w:t>
            </w:r>
          </w:p>
          <w:p w14:paraId="7470157C" w14:textId="77777777" w:rsidR="005E1F11" w:rsidRPr="00A317E7" w:rsidRDefault="005E1F11" w:rsidP="005E18F1"/>
        </w:tc>
        <w:tc>
          <w:tcPr>
            <w:tcW w:w="2790" w:type="dxa"/>
            <w:tcBorders>
              <w:top w:val="single" w:sz="12" w:space="0" w:color="auto"/>
              <w:bottom w:val="single" w:sz="6" w:space="0" w:color="auto"/>
            </w:tcBorders>
            <w:vAlign w:val="center"/>
          </w:tcPr>
          <w:p w14:paraId="0AF5325B" w14:textId="77777777" w:rsidR="005E1F11" w:rsidRPr="00A317E7" w:rsidRDefault="005E1F11" w:rsidP="005E18F1">
            <w:r w:rsidRPr="00A317E7">
              <w:t xml:space="preserve">Efter </w:t>
            </w:r>
            <w:r>
              <w:t>godkendelse</w:t>
            </w:r>
          </w:p>
          <w:p w14:paraId="7B998DB8" w14:textId="77777777" w:rsidR="005E1F11" w:rsidRPr="00A317E7" w:rsidRDefault="005E1F11" w:rsidP="005E18F1"/>
        </w:tc>
      </w:tr>
      <w:tr w:rsidR="005E1F11" w:rsidRPr="00A317E7" w14:paraId="3D456800" w14:textId="77777777" w:rsidTr="005E18F1">
        <w:trPr>
          <w:cantSplit/>
          <w:trHeight w:val="727"/>
          <w:jc w:val="center"/>
        </w:trPr>
        <w:tc>
          <w:tcPr>
            <w:tcW w:w="1810" w:type="dxa"/>
            <w:vMerge/>
            <w:tcBorders>
              <w:top w:val="single" w:sz="6" w:space="0" w:color="auto"/>
              <w:bottom w:val="single" w:sz="12" w:space="0" w:color="auto"/>
            </w:tcBorders>
            <w:vAlign w:val="center"/>
          </w:tcPr>
          <w:p w14:paraId="18DF6A59" w14:textId="77777777" w:rsidR="005E1F11" w:rsidRPr="00A317E7" w:rsidRDefault="005E1F11" w:rsidP="005E18F1"/>
        </w:tc>
        <w:tc>
          <w:tcPr>
            <w:tcW w:w="2268" w:type="dxa"/>
            <w:tcBorders>
              <w:top w:val="single" w:sz="6" w:space="0" w:color="auto"/>
              <w:bottom w:val="single" w:sz="12" w:space="0" w:color="auto"/>
            </w:tcBorders>
            <w:vAlign w:val="center"/>
          </w:tcPr>
          <w:p w14:paraId="4DFFA9B4" w14:textId="77777777" w:rsidR="005E1F11" w:rsidRPr="00A317E7" w:rsidRDefault="005E1F11" w:rsidP="005E18F1">
            <w:r w:rsidRPr="00A317E7">
              <w:t>Antal/</w:t>
            </w:r>
          </w:p>
          <w:p w14:paraId="641E4245" w14:textId="77777777" w:rsidR="005E1F11" w:rsidRPr="00A317E7" w:rsidRDefault="005E1F11" w:rsidP="005E18F1">
            <w:r w:rsidRPr="00A317E7">
              <w:t>år</w:t>
            </w:r>
          </w:p>
        </w:tc>
        <w:tc>
          <w:tcPr>
            <w:tcW w:w="2790" w:type="dxa"/>
            <w:tcBorders>
              <w:top w:val="single" w:sz="6" w:space="0" w:color="auto"/>
              <w:bottom w:val="single" w:sz="12" w:space="0" w:color="auto"/>
            </w:tcBorders>
            <w:vAlign w:val="center"/>
          </w:tcPr>
          <w:p w14:paraId="77E12FC6" w14:textId="77777777" w:rsidR="005E1F11" w:rsidRPr="00A317E7" w:rsidRDefault="005E1F11" w:rsidP="005E18F1">
            <w:r w:rsidRPr="00A317E7">
              <w:t>Antal/</w:t>
            </w:r>
          </w:p>
          <w:p w14:paraId="14F2AF8D" w14:textId="77777777" w:rsidR="005E1F11" w:rsidRPr="00A317E7" w:rsidRDefault="005E1F11" w:rsidP="005E18F1">
            <w:r w:rsidRPr="00A317E7">
              <w:t>År</w:t>
            </w:r>
          </w:p>
        </w:tc>
      </w:tr>
      <w:tr w:rsidR="00467320" w:rsidRPr="00467320" w14:paraId="451A5A4F" w14:textId="77777777" w:rsidTr="005E18F1">
        <w:trPr>
          <w:trHeight w:val="566"/>
          <w:jc w:val="center"/>
        </w:trPr>
        <w:tc>
          <w:tcPr>
            <w:tcW w:w="1810" w:type="dxa"/>
            <w:vAlign w:val="center"/>
          </w:tcPr>
          <w:p w14:paraId="2AB38F2F" w14:textId="4ED8FA48" w:rsidR="005E1F11" w:rsidRPr="00467320" w:rsidRDefault="005E1F11" w:rsidP="005E18F1">
            <w:r w:rsidRPr="00467320">
              <w:t xml:space="preserve">Transport af foder </w:t>
            </w:r>
          </w:p>
        </w:tc>
        <w:tc>
          <w:tcPr>
            <w:tcW w:w="2268" w:type="dxa"/>
            <w:vAlign w:val="center"/>
          </w:tcPr>
          <w:p w14:paraId="4588C6FB" w14:textId="3201A39A" w:rsidR="005E1F11" w:rsidRPr="00D4317B" w:rsidRDefault="00B4283D" w:rsidP="005E18F1">
            <w:r>
              <w:t>26</w:t>
            </w:r>
          </w:p>
        </w:tc>
        <w:tc>
          <w:tcPr>
            <w:tcW w:w="2790" w:type="dxa"/>
            <w:vAlign w:val="center"/>
          </w:tcPr>
          <w:p w14:paraId="2B465AE9" w14:textId="5E95C358" w:rsidR="005E1F11" w:rsidRPr="00D4317B" w:rsidRDefault="00B4283D" w:rsidP="005E18F1">
            <w:r>
              <w:t>30</w:t>
            </w:r>
          </w:p>
        </w:tc>
      </w:tr>
      <w:tr w:rsidR="00B4283D" w:rsidRPr="00467320" w14:paraId="268EC5DB" w14:textId="77777777" w:rsidTr="005E18F1">
        <w:trPr>
          <w:trHeight w:val="566"/>
          <w:jc w:val="center"/>
        </w:trPr>
        <w:tc>
          <w:tcPr>
            <w:tcW w:w="1810" w:type="dxa"/>
            <w:vAlign w:val="center"/>
          </w:tcPr>
          <w:p w14:paraId="6848F749" w14:textId="6181252B" w:rsidR="00B4283D" w:rsidRPr="00467320" w:rsidRDefault="00B4283D" w:rsidP="005E18F1">
            <w:r>
              <w:t>Korn</w:t>
            </w:r>
          </w:p>
        </w:tc>
        <w:tc>
          <w:tcPr>
            <w:tcW w:w="2268" w:type="dxa"/>
            <w:vAlign w:val="center"/>
          </w:tcPr>
          <w:p w14:paraId="5243A534" w14:textId="62063F60" w:rsidR="00B4283D" w:rsidRDefault="00B4283D" w:rsidP="005E18F1">
            <w:r>
              <w:t>108</w:t>
            </w:r>
          </w:p>
        </w:tc>
        <w:tc>
          <w:tcPr>
            <w:tcW w:w="2790" w:type="dxa"/>
            <w:vAlign w:val="center"/>
          </w:tcPr>
          <w:p w14:paraId="0825A099" w14:textId="2BF4ECBE" w:rsidR="00B4283D" w:rsidRDefault="00B4283D" w:rsidP="005E18F1">
            <w:r>
              <w:t>120</w:t>
            </w:r>
          </w:p>
        </w:tc>
      </w:tr>
      <w:tr w:rsidR="005444BF" w:rsidRPr="00A317E7" w14:paraId="2A91C36E" w14:textId="77777777" w:rsidTr="005E18F1">
        <w:trPr>
          <w:jc w:val="center"/>
        </w:trPr>
        <w:tc>
          <w:tcPr>
            <w:tcW w:w="1810" w:type="dxa"/>
            <w:vAlign w:val="center"/>
          </w:tcPr>
          <w:p w14:paraId="30B78F23" w14:textId="407CC749" w:rsidR="005444BF" w:rsidRDefault="005444BF" w:rsidP="005E18F1">
            <w:r>
              <w:t>Afhentning af smågrise</w:t>
            </w:r>
          </w:p>
        </w:tc>
        <w:tc>
          <w:tcPr>
            <w:tcW w:w="2268" w:type="dxa"/>
            <w:vAlign w:val="center"/>
          </w:tcPr>
          <w:p w14:paraId="0CFAED5C" w14:textId="7D1E6E62" w:rsidR="005444BF" w:rsidRPr="00D4317B" w:rsidRDefault="00B4283D" w:rsidP="005E18F1">
            <w:r>
              <w:t>34</w:t>
            </w:r>
          </w:p>
        </w:tc>
        <w:tc>
          <w:tcPr>
            <w:tcW w:w="2790" w:type="dxa"/>
            <w:vAlign w:val="center"/>
          </w:tcPr>
          <w:p w14:paraId="1170AC61" w14:textId="6CEC4374" w:rsidR="005444BF" w:rsidRPr="00D4317B" w:rsidRDefault="00B4283D" w:rsidP="005E18F1">
            <w:r>
              <w:t>40</w:t>
            </w:r>
          </w:p>
        </w:tc>
      </w:tr>
      <w:tr w:rsidR="005E1F11" w:rsidRPr="00A317E7" w14:paraId="34B86F84" w14:textId="77777777" w:rsidTr="005E18F1">
        <w:trPr>
          <w:jc w:val="center"/>
        </w:trPr>
        <w:tc>
          <w:tcPr>
            <w:tcW w:w="1810" w:type="dxa"/>
            <w:vAlign w:val="center"/>
          </w:tcPr>
          <w:p w14:paraId="40A692D2" w14:textId="0DF615A9" w:rsidR="005E1F11" w:rsidRPr="00A317E7" w:rsidRDefault="005E1F11" w:rsidP="005E18F1">
            <w:r>
              <w:t xml:space="preserve">Afhentning </w:t>
            </w:r>
            <w:r w:rsidR="00BC7E26">
              <w:t xml:space="preserve">af </w:t>
            </w:r>
            <w:r w:rsidR="005444BF">
              <w:t>slagtesøer</w:t>
            </w:r>
          </w:p>
        </w:tc>
        <w:tc>
          <w:tcPr>
            <w:tcW w:w="2268" w:type="dxa"/>
            <w:vAlign w:val="center"/>
          </w:tcPr>
          <w:p w14:paraId="515B5575" w14:textId="07D41048" w:rsidR="005E1F11" w:rsidRPr="00D4317B" w:rsidRDefault="007917A2" w:rsidP="005E18F1">
            <w:r w:rsidRPr="00D4317B">
              <w:t>26</w:t>
            </w:r>
          </w:p>
        </w:tc>
        <w:tc>
          <w:tcPr>
            <w:tcW w:w="2790" w:type="dxa"/>
            <w:vAlign w:val="center"/>
          </w:tcPr>
          <w:p w14:paraId="37EA5B2C" w14:textId="64C03CEF" w:rsidR="005E1F11" w:rsidRPr="00D4317B" w:rsidRDefault="007917A2" w:rsidP="005E18F1">
            <w:r w:rsidRPr="00D4317B">
              <w:t>26</w:t>
            </w:r>
          </w:p>
        </w:tc>
      </w:tr>
      <w:tr w:rsidR="005E1F11" w:rsidRPr="00A317E7" w14:paraId="1D533592" w14:textId="77777777" w:rsidTr="005E18F1">
        <w:trPr>
          <w:jc w:val="center"/>
        </w:trPr>
        <w:tc>
          <w:tcPr>
            <w:tcW w:w="1810" w:type="dxa"/>
            <w:vAlign w:val="center"/>
          </w:tcPr>
          <w:p w14:paraId="78E9CCF4" w14:textId="66ACCC60" w:rsidR="005E1F11" w:rsidRPr="00A317E7" w:rsidRDefault="005E1F11" w:rsidP="005E18F1">
            <w:r w:rsidRPr="00A317E7">
              <w:t>Afhentning af døde dyr</w:t>
            </w:r>
          </w:p>
        </w:tc>
        <w:tc>
          <w:tcPr>
            <w:tcW w:w="2268" w:type="dxa"/>
            <w:vAlign w:val="center"/>
          </w:tcPr>
          <w:p w14:paraId="3C68A92C" w14:textId="44EFBD01" w:rsidR="005E1F11" w:rsidRPr="00D4317B" w:rsidRDefault="0066187B" w:rsidP="005E18F1">
            <w:r>
              <w:t>52</w:t>
            </w:r>
          </w:p>
        </w:tc>
        <w:tc>
          <w:tcPr>
            <w:tcW w:w="2790" w:type="dxa"/>
            <w:vAlign w:val="center"/>
          </w:tcPr>
          <w:p w14:paraId="162ED2A1" w14:textId="3A79003C" w:rsidR="005E1F11" w:rsidRPr="00D4317B" w:rsidRDefault="0066187B" w:rsidP="005E18F1">
            <w:r>
              <w:t>52</w:t>
            </w:r>
          </w:p>
        </w:tc>
      </w:tr>
      <w:tr w:rsidR="005E1F11" w:rsidRPr="00A317E7" w14:paraId="0C872796" w14:textId="77777777" w:rsidTr="005E18F1">
        <w:trPr>
          <w:jc w:val="center"/>
        </w:trPr>
        <w:tc>
          <w:tcPr>
            <w:tcW w:w="1810" w:type="dxa"/>
            <w:tcBorders>
              <w:bottom w:val="single" w:sz="4" w:space="0" w:color="auto"/>
            </w:tcBorders>
            <w:vAlign w:val="center"/>
          </w:tcPr>
          <w:p w14:paraId="1C3AD5AB" w14:textId="77777777" w:rsidR="005E1F11" w:rsidRPr="00A317E7" w:rsidRDefault="005E1F11" w:rsidP="005E18F1">
            <w:r w:rsidRPr="00A317E7">
              <w:t>Udbringning husdyrgødning</w:t>
            </w:r>
            <w:r>
              <w:t xml:space="preserve"> - gylle</w:t>
            </w:r>
          </w:p>
        </w:tc>
        <w:tc>
          <w:tcPr>
            <w:tcW w:w="2268" w:type="dxa"/>
            <w:vAlign w:val="center"/>
          </w:tcPr>
          <w:p w14:paraId="1823BA5E" w14:textId="6513A15E" w:rsidR="005E1F11" w:rsidRPr="00D4317B" w:rsidRDefault="00B4283D" w:rsidP="005E18F1">
            <w:r>
              <w:t>316</w:t>
            </w:r>
          </w:p>
        </w:tc>
        <w:tc>
          <w:tcPr>
            <w:tcW w:w="2790" w:type="dxa"/>
            <w:vAlign w:val="center"/>
          </w:tcPr>
          <w:p w14:paraId="2DB1794C" w14:textId="3C1ED4DB" w:rsidR="005E1F11" w:rsidRPr="00D4317B" w:rsidRDefault="00B4283D" w:rsidP="005E18F1">
            <w:r>
              <w:t>360</w:t>
            </w:r>
          </w:p>
        </w:tc>
      </w:tr>
      <w:tr w:rsidR="00166AB3" w:rsidRPr="00A317E7" w14:paraId="19E58888" w14:textId="77777777" w:rsidTr="005E18F1">
        <w:trPr>
          <w:jc w:val="center"/>
        </w:trPr>
        <w:tc>
          <w:tcPr>
            <w:tcW w:w="1810" w:type="dxa"/>
            <w:tcBorders>
              <w:bottom w:val="single" w:sz="4" w:space="0" w:color="auto"/>
            </w:tcBorders>
            <w:vAlign w:val="center"/>
          </w:tcPr>
          <w:p w14:paraId="4B9344C4" w14:textId="01F7AC96" w:rsidR="00166AB3" w:rsidRPr="00A317E7" w:rsidRDefault="00166AB3" w:rsidP="005E18F1">
            <w:r>
              <w:t xml:space="preserve">Halm </w:t>
            </w:r>
          </w:p>
        </w:tc>
        <w:tc>
          <w:tcPr>
            <w:tcW w:w="2268" w:type="dxa"/>
            <w:vAlign w:val="center"/>
          </w:tcPr>
          <w:p w14:paraId="6BC1E2D9" w14:textId="6813CC89" w:rsidR="00166AB3" w:rsidRDefault="00166AB3" w:rsidP="005E18F1">
            <w:r>
              <w:t>40</w:t>
            </w:r>
          </w:p>
        </w:tc>
        <w:tc>
          <w:tcPr>
            <w:tcW w:w="2790" w:type="dxa"/>
            <w:vAlign w:val="center"/>
          </w:tcPr>
          <w:p w14:paraId="0828A243" w14:textId="5A9A8B8B" w:rsidR="00166AB3" w:rsidRDefault="00166AB3" w:rsidP="005E18F1">
            <w:r>
              <w:t>2</w:t>
            </w:r>
          </w:p>
        </w:tc>
      </w:tr>
      <w:tr w:rsidR="00166AB3" w:rsidRPr="00A317E7" w14:paraId="4F641A45" w14:textId="77777777" w:rsidTr="005E18F1">
        <w:trPr>
          <w:jc w:val="center"/>
        </w:trPr>
        <w:tc>
          <w:tcPr>
            <w:tcW w:w="1810" w:type="dxa"/>
            <w:tcBorders>
              <w:bottom w:val="single" w:sz="4" w:space="0" w:color="auto"/>
            </w:tcBorders>
            <w:vAlign w:val="center"/>
          </w:tcPr>
          <w:p w14:paraId="335DF990" w14:textId="1CC29322" w:rsidR="00166AB3" w:rsidRDefault="00166AB3" w:rsidP="005E18F1">
            <w:r>
              <w:t>Udbringning dybstrøelse</w:t>
            </w:r>
          </w:p>
        </w:tc>
        <w:tc>
          <w:tcPr>
            <w:tcW w:w="2268" w:type="dxa"/>
            <w:vAlign w:val="center"/>
          </w:tcPr>
          <w:p w14:paraId="373BD4EA" w14:textId="7E6AB12A" w:rsidR="00166AB3" w:rsidRDefault="00166AB3" w:rsidP="005E18F1">
            <w:r>
              <w:t>40</w:t>
            </w:r>
          </w:p>
        </w:tc>
        <w:tc>
          <w:tcPr>
            <w:tcW w:w="2790" w:type="dxa"/>
            <w:vAlign w:val="center"/>
          </w:tcPr>
          <w:p w14:paraId="0D63F96A" w14:textId="5E1B9C5B" w:rsidR="00166AB3" w:rsidRDefault="00166AB3" w:rsidP="005E18F1">
            <w:r>
              <w:t>-</w:t>
            </w:r>
          </w:p>
        </w:tc>
      </w:tr>
      <w:tr w:rsidR="005E1F11" w:rsidRPr="00A317E7" w14:paraId="4EC6C714" w14:textId="77777777" w:rsidTr="005E18F1">
        <w:trPr>
          <w:jc w:val="center"/>
        </w:trPr>
        <w:tc>
          <w:tcPr>
            <w:tcW w:w="1810" w:type="dxa"/>
            <w:tcBorders>
              <w:bottom w:val="single" w:sz="4" w:space="0" w:color="auto"/>
            </w:tcBorders>
            <w:vAlign w:val="center"/>
          </w:tcPr>
          <w:p w14:paraId="38066A34" w14:textId="77777777" w:rsidR="005E1F11" w:rsidRPr="00A317E7" w:rsidRDefault="005E1F11" w:rsidP="005E18F1">
            <w:r w:rsidRPr="00A317E7">
              <w:t>Affald</w:t>
            </w:r>
          </w:p>
        </w:tc>
        <w:tc>
          <w:tcPr>
            <w:tcW w:w="2268" w:type="dxa"/>
            <w:vAlign w:val="center"/>
          </w:tcPr>
          <w:p w14:paraId="69251605" w14:textId="06DC1A58" w:rsidR="005E1F11" w:rsidRPr="00D4317B" w:rsidRDefault="00166AB3" w:rsidP="005E18F1">
            <w:r>
              <w:t>52</w:t>
            </w:r>
          </w:p>
        </w:tc>
        <w:tc>
          <w:tcPr>
            <w:tcW w:w="2790" w:type="dxa"/>
            <w:vAlign w:val="center"/>
          </w:tcPr>
          <w:p w14:paraId="4ECAA272" w14:textId="4E5016B5" w:rsidR="005E1F11" w:rsidRPr="00D4317B" w:rsidRDefault="00166AB3" w:rsidP="005E18F1">
            <w:r>
              <w:t>52</w:t>
            </w:r>
          </w:p>
        </w:tc>
      </w:tr>
      <w:tr w:rsidR="0066187B" w:rsidRPr="00A317E7" w14:paraId="7033A0F7" w14:textId="77777777" w:rsidTr="005E18F1">
        <w:trPr>
          <w:jc w:val="center"/>
        </w:trPr>
        <w:tc>
          <w:tcPr>
            <w:tcW w:w="1810" w:type="dxa"/>
            <w:tcBorders>
              <w:bottom w:val="single" w:sz="4" w:space="0" w:color="auto"/>
            </w:tcBorders>
            <w:vAlign w:val="center"/>
          </w:tcPr>
          <w:p w14:paraId="5C4C4E5D" w14:textId="0EC77F78" w:rsidR="0066187B" w:rsidRPr="00A317E7" w:rsidRDefault="0066187B" w:rsidP="005E18F1">
            <w:r>
              <w:t>Olie</w:t>
            </w:r>
          </w:p>
        </w:tc>
        <w:tc>
          <w:tcPr>
            <w:tcW w:w="2268" w:type="dxa"/>
            <w:vAlign w:val="center"/>
          </w:tcPr>
          <w:p w14:paraId="766726E4" w14:textId="10B244D1" w:rsidR="0066187B" w:rsidRDefault="00166AB3" w:rsidP="005E18F1">
            <w:r>
              <w:t>10</w:t>
            </w:r>
          </w:p>
        </w:tc>
        <w:tc>
          <w:tcPr>
            <w:tcW w:w="2790" w:type="dxa"/>
            <w:vAlign w:val="center"/>
          </w:tcPr>
          <w:p w14:paraId="6E4BE240" w14:textId="66BBF68E" w:rsidR="0066187B" w:rsidRDefault="00166AB3" w:rsidP="005E18F1">
            <w:r>
              <w:t>10</w:t>
            </w:r>
          </w:p>
        </w:tc>
      </w:tr>
      <w:tr w:rsidR="005E1F11" w:rsidRPr="00A317E7" w14:paraId="0BFF5E11" w14:textId="77777777" w:rsidTr="005E18F1">
        <w:trPr>
          <w:jc w:val="center"/>
        </w:trPr>
        <w:tc>
          <w:tcPr>
            <w:tcW w:w="1810" w:type="dxa"/>
            <w:tcBorders>
              <w:top w:val="single" w:sz="4" w:space="0" w:color="auto"/>
              <w:bottom w:val="single" w:sz="12" w:space="0" w:color="auto"/>
            </w:tcBorders>
            <w:vAlign w:val="center"/>
          </w:tcPr>
          <w:p w14:paraId="3AD03809" w14:textId="77777777" w:rsidR="005E1F11" w:rsidRPr="00A317E7" w:rsidRDefault="005E1F11" w:rsidP="005E18F1">
            <w:r w:rsidRPr="00A317E7">
              <w:t>Transporter i alt</w:t>
            </w:r>
          </w:p>
        </w:tc>
        <w:tc>
          <w:tcPr>
            <w:tcW w:w="2268" w:type="dxa"/>
            <w:tcBorders>
              <w:bottom w:val="single" w:sz="12" w:space="0" w:color="auto"/>
            </w:tcBorders>
            <w:vAlign w:val="center"/>
          </w:tcPr>
          <w:p w14:paraId="61028F14" w14:textId="375D1CB6" w:rsidR="005E1F11" w:rsidRPr="00A317E7" w:rsidRDefault="00166AB3" w:rsidP="005E18F1">
            <w:r>
              <w:t>704</w:t>
            </w:r>
          </w:p>
        </w:tc>
        <w:tc>
          <w:tcPr>
            <w:tcW w:w="2790" w:type="dxa"/>
            <w:tcBorders>
              <w:bottom w:val="single" w:sz="12" w:space="0" w:color="auto"/>
            </w:tcBorders>
            <w:vAlign w:val="center"/>
          </w:tcPr>
          <w:p w14:paraId="3A37DBFD" w14:textId="73AEBAF5" w:rsidR="005E1F11" w:rsidRPr="00A317E7" w:rsidRDefault="00166AB3" w:rsidP="005E18F1">
            <w:r>
              <w:t>692</w:t>
            </w:r>
          </w:p>
        </w:tc>
      </w:tr>
    </w:tbl>
    <w:p w14:paraId="5EC86DE4" w14:textId="77777777" w:rsidR="005E1F11" w:rsidRPr="00A317E7" w:rsidRDefault="005E1F11" w:rsidP="005E1F11"/>
    <w:p w14:paraId="38A19856" w14:textId="77777777" w:rsidR="00123F83" w:rsidRDefault="00123F83" w:rsidP="00110516">
      <w:pPr>
        <w:rPr>
          <w:b/>
        </w:rPr>
      </w:pPr>
    </w:p>
    <w:p w14:paraId="2762C772" w14:textId="71263015" w:rsidR="00110516" w:rsidRDefault="00110516" w:rsidP="00110516">
      <w:pPr>
        <w:rPr>
          <w:b/>
        </w:rPr>
      </w:pPr>
      <w:r w:rsidRPr="0070253E">
        <w:rPr>
          <w:b/>
        </w:rPr>
        <w:t>Vurdering af transportveje til og fra ejendommen</w:t>
      </w:r>
    </w:p>
    <w:p w14:paraId="2B92DB48" w14:textId="0F3505D7" w:rsidR="00CE35D4" w:rsidRDefault="00110516" w:rsidP="00110516">
      <w:r>
        <w:t xml:space="preserve">Alt transport til og fra ejendommen </w:t>
      </w:r>
      <w:r w:rsidR="00970A06">
        <w:t xml:space="preserve">med adgang </w:t>
      </w:r>
      <w:r w:rsidR="00CE35D4">
        <w:t>fra</w:t>
      </w:r>
      <w:r w:rsidR="00970A06">
        <w:t xml:space="preserve"> den offentlige vej </w:t>
      </w:r>
      <w:r w:rsidR="00166AB3">
        <w:t>Skindbjerglundvej</w:t>
      </w:r>
      <w:r w:rsidR="00970A06">
        <w:t>.</w:t>
      </w:r>
      <w:r w:rsidR="00BC7E26">
        <w:t xml:space="preserve"> </w:t>
      </w:r>
      <w:r w:rsidR="00970A06">
        <w:t xml:space="preserve">Langs med </w:t>
      </w:r>
      <w:r w:rsidR="00166AB3">
        <w:t>Skindbjerglundvej</w:t>
      </w:r>
      <w:r w:rsidR="005444BF">
        <w:t xml:space="preserve"> </w:t>
      </w:r>
      <w:r>
        <w:t xml:space="preserve">findes </w:t>
      </w:r>
      <w:r w:rsidR="00BC7E26">
        <w:t>der</w:t>
      </w:r>
      <w:r w:rsidR="002C6BD7">
        <w:t xml:space="preserve"> en del</w:t>
      </w:r>
      <w:r w:rsidR="00BC7E26">
        <w:t xml:space="preserve"> andre</w:t>
      </w:r>
      <w:r>
        <w:t xml:space="preserve"> beboelser</w:t>
      </w:r>
      <w:r w:rsidR="00922FDC">
        <w:t xml:space="preserve">, </w:t>
      </w:r>
      <w:r w:rsidR="00BC7E26">
        <w:t>og</w:t>
      </w:r>
      <w:r w:rsidR="00922FDC">
        <w:t xml:space="preserve"> </w:t>
      </w:r>
      <w:r w:rsidR="0066187B">
        <w:t xml:space="preserve">men der er ingen </w:t>
      </w:r>
      <w:r w:rsidR="00A8383F">
        <w:t>beboelse</w:t>
      </w:r>
      <w:r w:rsidR="0066187B">
        <w:t>r</w:t>
      </w:r>
      <w:r w:rsidR="00A8383F">
        <w:t xml:space="preserve"> </w:t>
      </w:r>
      <w:r w:rsidR="00922FDC">
        <w:t>umiddelbart ved ejendommens udkørs</w:t>
      </w:r>
      <w:r w:rsidR="00A021B1">
        <w:t>el</w:t>
      </w:r>
      <w:r w:rsidR="00922FDC">
        <w:t>.</w:t>
      </w:r>
      <w:r w:rsidR="00CE35D4">
        <w:t xml:space="preserve"> </w:t>
      </w:r>
      <w:r w:rsidR="00BC7E26">
        <w:t xml:space="preserve"> </w:t>
      </w:r>
    </w:p>
    <w:p w14:paraId="4B381E1F" w14:textId="77777777" w:rsidR="00BC7E26" w:rsidRDefault="00BC7E26" w:rsidP="00110516"/>
    <w:p w14:paraId="138A2820" w14:textId="3BF32715" w:rsidR="00110516" w:rsidRDefault="00110516" w:rsidP="00110516">
      <w:r>
        <w:t xml:space="preserve">Der kan forekomme gyllekørsel mm. langs andre veje, hvor der ligger beboelser, og her vil der være opmærksomhed omkring transporten, hvilket omfatter henstillinger til maskinstation om at reducere fart og om at udvise generelt hensyn til naboer. </w:t>
      </w:r>
    </w:p>
    <w:p w14:paraId="407034FD" w14:textId="2BADA1AE" w:rsidR="008B15CE" w:rsidRDefault="008B15CE" w:rsidP="00110516"/>
    <w:p w14:paraId="374D2D5F" w14:textId="6C44E19C" w:rsidR="00110516" w:rsidRPr="00421614" w:rsidRDefault="00110516" w:rsidP="00110516">
      <w:pPr>
        <w:pStyle w:val="Default"/>
        <w:spacing w:after="0" w:line="240" w:lineRule="exact"/>
        <w:rPr>
          <w:rFonts w:ascii="Arial" w:hAnsi="Arial" w:cs="Arial"/>
          <w:sz w:val="22"/>
          <w:szCs w:val="22"/>
        </w:rPr>
      </w:pPr>
      <w:r w:rsidRPr="00421614">
        <w:rPr>
          <w:rFonts w:ascii="Arial" w:hAnsi="Arial" w:cs="Arial"/>
          <w:sz w:val="22"/>
          <w:szCs w:val="22"/>
        </w:rPr>
        <w:t xml:space="preserve">Størstedelen af transporterne er af gylle, foder og afhentning af dyr. Samlet set forventes der </w:t>
      </w:r>
      <w:r w:rsidR="00666ADA">
        <w:rPr>
          <w:rFonts w:ascii="Arial" w:hAnsi="Arial" w:cs="Arial"/>
          <w:sz w:val="22"/>
          <w:szCs w:val="22"/>
        </w:rPr>
        <w:t>en</w:t>
      </w:r>
      <w:r w:rsidRPr="00421614">
        <w:rPr>
          <w:rFonts w:ascii="Arial" w:hAnsi="Arial" w:cs="Arial"/>
          <w:sz w:val="22"/>
          <w:szCs w:val="22"/>
        </w:rPr>
        <w:t xml:space="preserve"> </w:t>
      </w:r>
      <w:r w:rsidR="00166AB3">
        <w:rPr>
          <w:rFonts w:ascii="Arial" w:hAnsi="Arial" w:cs="Arial"/>
          <w:sz w:val="22"/>
          <w:szCs w:val="22"/>
        </w:rPr>
        <w:t>reduktion</w:t>
      </w:r>
      <w:r w:rsidRPr="00421614">
        <w:rPr>
          <w:rFonts w:ascii="Arial" w:hAnsi="Arial" w:cs="Arial"/>
          <w:sz w:val="22"/>
          <w:szCs w:val="22"/>
        </w:rPr>
        <w:t xml:space="preserve"> i antallet af transporter med det ansøgte projekt. </w:t>
      </w:r>
    </w:p>
    <w:p w14:paraId="26D255CD" w14:textId="77777777" w:rsidR="00110516" w:rsidRPr="00421614" w:rsidRDefault="00110516" w:rsidP="00110516">
      <w:pPr>
        <w:pStyle w:val="Default"/>
        <w:spacing w:after="0" w:line="240" w:lineRule="exact"/>
        <w:rPr>
          <w:rFonts w:ascii="Arial" w:hAnsi="Arial" w:cs="Arial"/>
          <w:sz w:val="22"/>
          <w:szCs w:val="22"/>
        </w:rPr>
      </w:pPr>
    </w:p>
    <w:p w14:paraId="6E326D77" w14:textId="0C7EF0DE" w:rsidR="00110516" w:rsidRPr="00421614" w:rsidRDefault="00110516" w:rsidP="00110516">
      <w:pPr>
        <w:pStyle w:val="Default"/>
        <w:spacing w:after="0" w:line="240" w:lineRule="exact"/>
        <w:rPr>
          <w:sz w:val="20"/>
          <w:szCs w:val="22"/>
        </w:rPr>
      </w:pPr>
      <w:r w:rsidRPr="00421614">
        <w:rPr>
          <w:rFonts w:ascii="Arial" w:hAnsi="Arial" w:cs="Arial"/>
          <w:sz w:val="22"/>
          <w:szCs w:val="22"/>
        </w:rPr>
        <w:t xml:space="preserve">Transporterne forventes hovedsageligt at foregå på hverdage inden for normal arbejdstid, dvs. kl. </w:t>
      </w:r>
      <w:r w:rsidR="00E32559">
        <w:rPr>
          <w:rFonts w:ascii="Arial" w:hAnsi="Arial" w:cs="Arial"/>
          <w:sz w:val="22"/>
          <w:szCs w:val="22"/>
        </w:rPr>
        <w:t>7</w:t>
      </w:r>
      <w:r w:rsidR="00C61BEA">
        <w:rPr>
          <w:rFonts w:ascii="Arial" w:hAnsi="Arial" w:cs="Arial"/>
          <w:sz w:val="22"/>
          <w:szCs w:val="22"/>
        </w:rPr>
        <w:t>-18</w:t>
      </w:r>
      <w:r w:rsidRPr="00421614">
        <w:rPr>
          <w:rFonts w:ascii="Arial" w:hAnsi="Arial" w:cs="Arial"/>
          <w:sz w:val="22"/>
          <w:szCs w:val="22"/>
        </w:rPr>
        <w:t>, men kan til tider foregå i aften- og nattetimerne. Transport til og fra husdyrbruget vil altid foregå ved hensynsfuld kørsel. Derudover tilstræbes, at al tung transport gennemføres på hverdage indenfor normal arbejdstid</w:t>
      </w:r>
      <w:r w:rsidRPr="00421614">
        <w:rPr>
          <w:sz w:val="20"/>
          <w:szCs w:val="20"/>
        </w:rPr>
        <w:t xml:space="preserve">. </w:t>
      </w:r>
    </w:p>
    <w:p w14:paraId="1F9E5FD3" w14:textId="77777777" w:rsidR="00110516" w:rsidRPr="00421614" w:rsidRDefault="00110516" w:rsidP="00110516">
      <w:pPr>
        <w:pStyle w:val="Default"/>
        <w:spacing w:after="0" w:line="276" w:lineRule="auto"/>
        <w:rPr>
          <w:sz w:val="22"/>
          <w:szCs w:val="22"/>
        </w:rPr>
      </w:pPr>
    </w:p>
    <w:p w14:paraId="19CEE338" w14:textId="77777777" w:rsidR="00110516" w:rsidRDefault="00110516" w:rsidP="00110516">
      <w:r w:rsidRPr="00421614">
        <w:lastRenderedPageBreak/>
        <w:t>I højsæsonen for gyllekørsel kan der køres uden for normal arbejdstid, men dette vil foregå under hensyntagen til naboernes nattesøvn, så kørsel tæt på naboerne så vidt muligt ikke foregår senere end kl. 22 eller tidligere end kl. 6 på hverdage og ikke senere end kl. 23 og tidligere end kl. 8 i weekender og på helligdage.</w:t>
      </w:r>
    </w:p>
    <w:p w14:paraId="30EF8C59" w14:textId="77777777" w:rsidR="00110516" w:rsidRDefault="00110516" w:rsidP="00110516"/>
    <w:p w14:paraId="70E8043A" w14:textId="45E11D02" w:rsidR="00110516" w:rsidRDefault="00110516" w:rsidP="00110516">
      <w:pPr>
        <w:rPr>
          <w:b/>
        </w:rPr>
      </w:pPr>
      <w:r w:rsidRPr="00421614">
        <w:rPr>
          <w:b/>
        </w:rPr>
        <w:t>Vurdering</w:t>
      </w:r>
    </w:p>
    <w:bookmarkEnd w:id="28"/>
    <w:p w14:paraId="798A99E6" w14:textId="77777777" w:rsidR="005F18F1" w:rsidRDefault="005F18F1" w:rsidP="005F18F1">
      <w:pPr>
        <w:pStyle w:val="Listeafsnit"/>
        <w:spacing w:after="200" w:line="240" w:lineRule="auto"/>
        <w:ind w:left="0"/>
      </w:pPr>
      <w:r>
        <w:t xml:space="preserve">Ved miljøgodkendelse af husdyrbrug er det muligt at regulere trafik internt på bedriften og ved ind- og udkørsel. Det gælder hvis trafikken giver anledning til gener for naboer tæt på ejendommen, eller f.eks. hvis oversigtsforholdene ved udkørsel til offentlig vej vurderes, at kunne give anledning til farlige situationer for trafikken. </w:t>
      </w:r>
    </w:p>
    <w:p w14:paraId="553F0351" w14:textId="77777777" w:rsidR="005F18F1" w:rsidRPr="00DE540D" w:rsidRDefault="005F18F1" w:rsidP="005F18F1">
      <w:pPr>
        <w:rPr>
          <w:rFonts w:eastAsia="Calibri"/>
          <w:i/>
          <w:iCs/>
        </w:rPr>
      </w:pPr>
      <w:r>
        <w:t xml:space="preserve">Der kan ikke stilles vilkår til trafik på offentlig vej, som lovligt kan anvendes til kørsel med den type køretøjer, der anvendes til drift af husdyrbrug. Her er det vejmyndighedernes vurdering om der er et generelt problem, som skal tages hånd om. Det kunne f.eks. være vejens bæreevne, der ikke kan holde til særligt tunge køretøjer. Natur- og </w:t>
      </w:r>
      <w:proofErr w:type="spellStart"/>
      <w:r>
        <w:t>Miljøklagenævnet</w:t>
      </w:r>
      <w:proofErr w:type="spellEnd"/>
      <w:r>
        <w:t xml:space="preserve"> har i en tidligere klagesag fastslået: </w:t>
      </w:r>
      <w:r>
        <w:rPr>
          <w:i/>
          <w:iCs/>
        </w:rPr>
        <w:t>”</w:t>
      </w:r>
      <w:r>
        <w:rPr>
          <w:i/>
          <w:iCs/>
          <w:color w:val="333333"/>
          <w:shd w:val="clear" w:color="auto" w:fill="FFFFFF"/>
        </w:rPr>
        <w:t xml:space="preserve"> Spørgsmål om f.eks. belastning af det lokale vejnet reguleres ikke ved </w:t>
      </w:r>
      <w:proofErr w:type="spellStart"/>
      <w:r>
        <w:rPr>
          <w:i/>
          <w:iCs/>
          <w:color w:val="333333"/>
          <w:shd w:val="clear" w:color="auto" w:fill="FFFFFF"/>
        </w:rPr>
        <w:t>husdyrbrugloven</w:t>
      </w:r>
      <w:proofErr w:type="spellEnd"/>
      <w:r>
        <w:rPr>
          <w:i/>
          <w:iCs/>
          <w:color w:val="333333"/>
          <w:shd w:val="clear" w:color="auto" w:fill="FFFFFF"/>
        </w:rPr>
        <w:t>, men af den relevante vejlovgivning, og afgøres af relevante vejmyndigheder. Færdsel på offentlig vej reguleres i øvrigt af færdselsloven og håndhæves af politiet.</w:t>
      </w:r>
      <w:r>
        <w:rPr>
          <w:i/>
          <w:iCs/>
        </w:rPr>
        <w:t>”</w:t>
      </w:r>
    </w:p>
    <w:p w14:paraId="5774A499" w14:textId="77777777" w:rsidR="00A021B1" w:rsidRDefault="00A021B1" w:rsidP="005F18F1">
      <w:bookmarkStart w:id="30" w:name="_Hlk790925"/>
    </w:p>
    <w:p w14:paraId="14AEBF03" w14:textId="52FC004B" w:rsidR="00781AD0" w:rsidRDefault="00A021B1" w:rsidP="005F18F1">
      <w:r>
        <w:t>D</w:t>
      </w:r>
      <w:r w:rsidR="005F18F1" w:rsidRPr="00421614">
        <w:t>er er tale om gode til- og frakørselsforhold til ejendommen</w:t>
      </w:r>
      <w:r>
        <w:t xml:space="preserve"> og det</w:t>
      </w:r>
      <w:r w:rsidR="005F18F1" w:rsidRPr="00421614">
        <w:t xml:space="preserve"> vurderes på den baggrund, at transporter til og fra ejendommen ikke medfører væsentlig</w:t>
      </w:r>
      <w:r w:rsidR="005F18F1">
        <w:t xml:space="preserve">t </w:t>
      </w:r>
      <w:r w:rsidR="005F18F1" w:rsidRPr="00421614">
        <w:t>gener for de omkringboende.</w:t>
      </w:r>
      <w:bookmarkEnd w:id="30"/>
    </w:p>
    <w:p w14:paraId="265296A4" w14:textId="77777777" w:rsidR="005F18F1" w:rsidRPr="00FC7296" w:rsidRDefault="005F18F1" w:rsidP="005F18F1"/>
    <w:p w14:paraId="0EE2A2F8" w14:textId="77777777" w:rsidR="00BA15CA" w:rsidRDefault="005A2F8C" w:rsidP="005A2F8C">
      <w:pPr>
        <w:pStyle w:val="Overskrift3"/>
      </w:pPr>
      <w:bookmarkStart w:id="31" w:name="_Toc178933682"/>
      <w:r>
        <w:t>Egenkontrol</w:t>
      </w:r>
      <w:bookmarkEnd w:id="31"/>
    </w:p>
    <w:p w14:paraId="2792C582" w14:textId="77777777" w:rsidR="008712E8" w:rsidRPr="00EE6CF9" w:rsidRDefault="008712E8" w:rsidP="007033E8">
      <w:r w:rsidRPr="00EE6CF9">
        <w:t>Ansøger har redegjort for følgende egenkontrol:</w:t>
      </w:r>
    </w:p>
    <w:p w14:paraId="44AFD5A8" w14:textId="11F411B0" w:rsidR="008712E8" w:rsidRDefault="008712E8" w:rsidP="008712E8">
      <w:pPr>
        <w:numPr>
          <w:ilvl w:val="0"/>
          <w:numId w:val="22"/>
        </w:numPr>
        <w:ind w:left="1701"/>
      </w:pPr>
      <w:r w:rsidRPr="00EE6CF9">
        <w:t xml:space="preserve">Gødningsbeholderne følger reglerne for kontrol minimum hvert </w:t>
      </w:r>
      <w:r w:rsidR="0066187B">
        <w:t>10</w:t>
      </w:r>
      <w:r w:rsidR="00123DF7">
        <w:t>.</w:t>
      </w:r>
      <w:r w:rsidRPr="00EE6CF9">
        <w:t xml:space="preserve"> år</w:t>
      </w:r>
    </w:p>
    <w:p w14:paraId="7955F37F" w14:textId="41BAE476" w:rsidR="00D36F45" w:rsidRDefault="00D36F45" w:rsidP="008712E8">
      <w:pPr>
        <w:numPr>
          <w:ilvl w:val="0"/>
          <w:numId w:val="22"/>
        </w:numPr>
        <w:ind w:left="1701"/>
      </w:pPr>
      <w:r>
        <w:t xml:space="preserve">Logbog </w:t>
      </w:r>
      <w:r w:rsidR="00CE35D4">
        <w:t xml:space="preserve">for </w:t>
      </w:r>
      <w:r w:rsidR="00123DF7">
        <w:t>overdækning af</w:t>
      </w:r>
      <w:r>
        <w:t xml:space="preserve"> gyllebeholder</w:t>
      </w:r>
    </w:p>
    <w:p w14:paraId="28A4682C" w14:textId="77777777" w:rsidR="008712E8" w:rsidRPr="00EE6CF9" w:rsidRDefault="008712E8" w:rsidP="008712E8">
      <w:pPr>
        <w:numPr>
          <w:ilvl w:val="0"/>
          <w:numId w:val="22"/>
        </w:numPr>
        <w:ind w:left="1701"/>
      </w:pPr>
      <w:r w:rsidRPr="00EE6CF9">
        <w:t xml:space="preserve">En gang årligt udarbejdes ”Gødnings- og husdyrindberetning”, </w:t>
      </w:r>
    </w:p>
    <w:p w14:paraId="463D272B" w14:textId="77777777" w:rsidR="008712E8" w:rsidRDefault="008712E8" w:rsidP="008712E8">
      <w:pPr>
        <w:numPr>
          <w:ilvl w:val="0"/>
          <w:numId w:val="22"/>
        </w:numPr>
        <w:ind w:left="1701"/>
      </w:pPr>
      <w:r w:rsidRPr="00EE6CF9">
        <w:t>Overvågning af vand og strømforbrug</w:t>
      </w:r>
    </w:p>
    <w:p w14:paraId="33146587" w14:textId="77777777" w:rsidR="008712E8" w:rsidRDefault="008712E8" w:rsidP="008712E8">
      <w:pPr>
        <w:numPr>
          <w:ilvl w:val="0"/>
          <w:numId w:val="22"/>
        </w:numPr>
        <w:ind w:left="1701"/>
      </w:pPr>
      <w:r>
        <w:t xml:space="preserve">Dokumentation for fasefodring og anvendelse af </w:t>
      </w:r>
      <w:proofErr w:type="spellStart"/>
      <w:r>
        <w:t>fytase</w:t>
      </w:r>
      <w:proofErr w:type="spellEnd"/>
    </w:p>
    <w:p w14:paraId="3087BBC5" w14:textId="77777777" w:rsidR="007A2154" w:rsidRDefault="008712E8" w:rsidP="008712E8">
      <w:pPr>
        <w:numPr>
          <w:ilvl w:val="0"/>
          <w:numId w:val="22"/>
        </w:numPr>
        <w:ind w:left="1701"/>
      </w:pPr>
      <w:r>
        <w:t>Miljøledelsessystem</w:t>
      </w:r>
    </w:p>
    <w:p w14:paraId="623B323B" w14:textId="6FFE5BB4" w:rsidR="0020699A" w:rsidRDefault="0020699A" w:rsidP="008712E8">
      <w:pPr>
        <w:numPr>
          <w:ilvl w:val="0"/>
          <w:numId w:val="22"/>
        </w:numPr>
        <w:ind w:left="1701"/>
      </w:pPr>
      <w:r>
        <w:t>E-kontrol 4 gange om året</w:t>
      </w:r>
    </w:p>
    <w:p w14:paraId="1436B856" w14:textId="66618D9D" w:rsidR="00166AB3" w:rsidRDefault="00166AB3" w:rsidP="008712E8">
      <w:pPr>
        <w:numPr>
          <w:ilvl w:val="0"/>
          <w:numId w:val="22"/>
        </w:numPr>
        <w:ind w:left="1701"/>
      </w:pPr>
      <w:r>
        <w:t>Dokumentation for drift af luftrensning</w:t>
      </w:r>
    </w:p>
    <w:p w14:paraId="1402EE15" w14:textId="77777777" w:rsidR="008712E8" w:rsidRDefault="008712E8" w:rsidP="008712E8"/>
    <w:p w14:paraId="4F745DA4" w14:textId="77777777" w:rsidR="008712E8" w:rsidRDefault="008712E8" w:rsidP="008712E8">
      <w:r>
        <w:t>Med ovenstående er der redegjort for, at der er fokus på management og egenkontrol på ejendommen. Ved at registrere og iagttage daglige rutiner og forbrug, kan eventuelle uhensigtsmæssige forhold identificeres og afhjælpes. Det vurderes samlet set at driften af husdyrbruget på adressen inkl. egenkontrol og management lever op til lovens krav. Driften af husdyrbruget forventes derfor samlet set ikke at medføre en væsentlig negativ virkning på miljøet</w:t>
      </w:r>
    </w:p>
    <w:p w14:paraId="3E393764" w14:textId="77777777" w:rsidR="008712E8" w:rsidRDefault="008712E8" w:rsidP="008712E8"/>
    <w:p w14:paraId="340ED6DD" w14:textId="77777777" w:rsidR="007A2154" w:rsidRPr="00100EA8" w:rsidRDefault="007A2154" w:rsidP="007A2154">
      <w:pPr>
        <w:pStyle w:val="Overskrift3"/>
        <w:rPr>
          <w:color w:val="FF0000"/>
        </w:rPr>
      </w:pPr>
      <w:bookmarkStart w:id="32" w:name="_Toc178933683"/>
      <w:r w:rsidRPr="00100EA8">
        <w:t>Risici og håndtering</w:t>
      </w:r>
      <w:bookmarkEnd w:id="32"/>
    </w:p>
    <w:p w14:paraId="3855A677" w14:textId="77777777" w:rsidR="007A2154" w:rsidRDefault="007A2154" w:rsidP="007A2154">
      <w:pPr>
        <w:rPr>
          <w:u w:val="single"/>
        </w:rPr>
      </w:pPr>
      <w:r w:rsidRPr="00E3351C">
        <w:rPr>
          <w:u w:val="single"/>
        </w:rPr>
        <w:t>Brand</w:t>
      </w:r>
    </w:p>
    <w:p w14:paraId="48DFF653" w14:textId="77777777" w:rsidR="007A2154" w:rsidRPr="00E3351C" w:rsidRDefault="007A2154" w:rsidP="007A2154">
      <w:r w:rsidRPr="00D107BF">
        <w:t>Kan opstå som følge af fejl i elinstallationer og medføre risiko for udslip af giftige stoffer. Dette søges undgået ved at vedligeholde el-udstyr og undgå adfærd, der kan beskadige ledninger og elektriske hjælpemidler.</w:t>
      </w:r>
    </w:p>
    <w:p w14:paraId="52F9B8D9" w14:textId="77777777" w:rsidR="007A2154" w:rsidRPr="00D14D20" w:rsidRDefault="007A2154" w:rsidP="007A2154"/>
    <w:p w14:paraId="51354FD9" w14:textId="77777777" w:rsidR="007A2154" w:rsidRDefault="007A2154" w:rsidP="007A2154">
      <w:pPr>
        <w:rPr>
          <w:u w:val="single"/>
        </w:rPr>
      </w:pPr>
      <w:r w:rsidRPr="00884EE8">
        <w:rPr>
          <w:u w:val="single"/>
        </w:rPr>
        <w:t>Gylleudslip</w:t>
      </w:r>
    </w:p>
    <w:p w14:paraId="05450AB5" w14:textId="77777777" w:rsidR="007A2154" w:rsidRPr="00D107BF" w:rsidRDefault="007A2154" w:rsidP="007A2154">
      <w:r w:rsidRPr="00D107BF">
        <w:t>Kan forekomme ved påkørsel af gyllebeholder, ved at en gyllebeholder, gyllekanaler eller pumpeledninger er utætte, eller ved at en gylletank kan sprænge.</w:t>
      </w:r>
    </w:p>
    <w:p w14:paraId="44B8712F" w14:textId="05E64254" w:rsidR="007A2154" w:rsidRPr="00D107BF" w:rsidRDefault="007A2154" w:rsidP="007A2154">
      <w:r w:rsidRPr="00D107BF">
        <w:t>Kan medføre nedsivning af gylle til grundvand, eller afstrømning af gylle til vandløb efter ekstrem nedbør. Kan desuden give spild i forbindelse med læsning af gyllevogne.</w:t>
      </w:r>
    </w:p>
    <w:p w14:paraId="72DAF116" w14:textId="77777777" w:rsidR="007A2154" w:rsidRPr="00D107BF" w:rsidRDefault="007A2154" w:rsidP="007A2154">
      <w:pPr>
        <w:ind w:left="1134" w:firstLine="1134"/>
        <w:jc w:val="both"/>
      </w:pPr>
    </w:p>
    <w:p w14:paraId="545FD11A" w14:textId="77777777" w:rsidR="007A2154" w:rsidRPr="00D107BF" w:rsidRDefault="007A2154" w:rsidP="007A2154">
      <w:pPr>
        <w:rPr>
          <w:color w:val="FF0000"/>
        </w:rPr>
      </w:pPr>
      <w:r w:rsidRPr="00D107BF">
        <w:t>Risiko for gylleudslip forsøges minimeret ved at:</w:t>
      </w:r>
    </w:p>
    <w:p w14:paraId="7AE5B2E0" w14:textId="77777777" w:rsidR="007A2154" w:rsidRPr="00D107BF" w:rsidRDefault="007A2154" w:rsidP="007A2154">
      <w:pPr>
        <w:pStyle w:val="Listeafsnit"/>
        <w:numPr>
          <w:ilvl w:val="0"/>
          <w:numId w:val="29"/>
        </w:numPr>
        <w:spacing w:after="80" w:line="240" w:lineRule="auto"/>
        <w:contextualSpacing w:val="0"/>
      </w:pPr>
      <w:r w:rsidRPr="00D107BF">
        <w:t xml:space="preserve">Der er ryddet op, hvor der arbejdes. </w:t>
      </w:r>
    </w:p>
    <w:p w14:paraId="590C32CF" w14:textId="77777777" w:rsidR="007A2154" w:rsidRPr="00D107BF" w:rsidRDefault="007A2154" w:rsidP="007A2154">
      <w:pPr>
        <w:pStyle w:val="Listeafsnit"/>
        <w:numPr>
          <w:ilvl w:val="0"/>
          <w:numId w:val="29"/>
        </w:numPr>
        <w:spacing w:after="80" w:line="240" w:lineRule="auto"/>
        <w:contextualSpacing w:val="0"/>
      </w:pPr>
      <w:r w:rsidRPr="00D107BF">
        <w:t xml:space="preserve">Medarbejdere får god instruktion. </w:t>
      </w:r>
    </w:p>
    <w:p w14:paraId="44061DB8" w14:textId="77777777" w:rsidR="007A2154" w:rsidRPr="00D107BF" w:rsidRDefault="007A2154" w:rsidP="007A2154">
      <w:pPr>
        <w:pStyle w:val="Listeafsnit"/>
        <w:numPr>
          <w:ilvl w:val="0"/>
          <w:numId w:val="29"/>
        </w:numPr>
        <w:spacing w:after="80" w:line="240" w:lineRule="auto"/>
        <w:contextualSpacing w:val="0"/>
      </w:pPr>
      <w:r w:rsidRPr="00D107BF">
        <w:lastRenderedPageBreak/>
        <w:t xml:space="preserve">Bygninger og maskiner vedligeholdes. </w:t>
      </w:r>
    </w:p>
    <w:p w14:paraId="39AEF29D" w14:textId="77777777" w:rsidR="007A2154" w:rsidRPr="00D107BF" w:rsidRDefault="007A2154" w:rsidP="007A2154">
      <w:pPr>
        <w:pStyle w:val="Listeafsnit"/>
        <w:numPr>
          <w:ilvl w:val="0"/>
          <w:numId w:val="29"/>
        </w:numPr>
        <w:spacing w:after="80" w:line="240" w:lineRule="auto"/>
        <w:contextualSpacing w:val="0"/>
      </w:pPr>
      <w:r w:rsidRPr="00D107BF">
        <w:t xml:space="preserve">Der er gode adgangs- og transportveje. </w:t>
      </w:r>
    </w:p>
    <w:p w14:paraId="079E318D" w14:textId="77777777" w:rsidR="007A2154" w:rsidRPr="00D107BF" w:rsidRDefault="007A2154" w:rsidP="007A2154">
      <w:pPr>
        <w:pStyle w:val="Listeafsnit"/>
        <w:numPr>
          <w:ilvl w:val="0"/>
          <w:numId w:val="29"/>
        </w:numPr>
        <w:spacing w:after="80" w:line="240" w:lineRule="auto"/>
        <w:contextualSpacing w:val="0"/>
      </w:pPr>
      <w:r w:rsidRPr="00D107BF">
        <w:t>Gylleanlæg holdes i orden, og pumpning af gylle overvåges</w:t>
      </w:r>
    </w:p>
    <w:p w14:paraId="5ADFB0C2" w14:textId="77777777" w:rsidR="007A2154" w:rsidRPr="00D107BF" w:rsidRDefault="007A2154" w:rsidP="007A2154">
      <w:pPr>
        <w:pStyle w:val="Listeafsnit"/>
        <w:numPr>
          <w:ilvl w:val="0"/>
          <w:numId w:val="29"/>
        </w:numPr>
        <w:spacing w:after="80" w:line="240" w:lineRule="auto"/>
        <w:contextualSpacing w:val="0"/>
      </w:pPr>
      <w:r w:rsidRPr="00D107BF">
        <w:t>Børn og fremmede har ikke adgang til betjening af gyllepumper mm.</w:t>
      </w:r>
    </w:p>
    <w:p w14:paraId="528CE7B4" w14:textId="77777777" w:rsidR="007A2154" w:rsidRPr="00D107BF" w:rsidRDefault="007A2154" w:rsidP="007A2154">
      <w:pPr>
        <w:pStyle w:val="Listeafsnit"/>
        <w:numPr>
          <w:ilvl w:val="0"/>
          <w:numId w:val="29"/>
        </w:numPr>
        <w:spacing w:after="80" w:line="240" w:lineRule="auto"/>
        <w:contextualSpacing w:val="0"/>
      </w:pPr>
      <w:r w:rsidRPr="00D107BF">
        <w:t>Afløb er afblændet så gylle ikke kan løbe i dræn</w:t>
      </w:r>
    </w:p>
    <w:p w14:paraId="02A1CD72" w14:textId="77777777" w:rsidR="007A2154" w:rsidRPr="00D107BF" w:rsidRDefault="007A2154" w:rsidP="007A2154">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145334DB" w14:textId="77777777" w:rsidR="007A2154" w:rsidRPr="00E3351C" w:rsidRDefault="007A2154" w:rsidP="007A2154"/>
    <w:p w14:paraId="571F7001" w14:textId="77777777" w:rsidR="007A2154" w:rsidRDefault="007A2154" w:rsidP="007A2154">
      <w:pPr>
        <w:rPr>
          <w:u w:val="single"/>
        </w:rPr>
      </w:pPr>
      <w:r w:rsidRPr="00E3351C">
        <w:rPr>
          <w:u w:val="single"/>
        </w:rPr>
        <w:t>Udslip af miljøskadelige stoffer</w:t>
      </w:r>
    </w:p>
    <w:p w14:paraId="6C18BAEA" w14:textId="47589565" w:rsidR="007A2154" w:rsidRPr="00E3351C" w:rsidRDefault="007A2154" w:rsidP="007A2154">
      <w:r w:rsidRPr="00D107BF">
        <w:t xml:space="preserve">Hvor der opstår uheld med risiko for udslip af skadelige stoffer, kontaktes kommunens miljøberedskab. Hvor der er overhængende </w:t>
      </w:r>
      <w:r w:rsidR="0031179E" w:rsidRPr="00D107BF">
        <w:t>fare,</w:t>
      </w:r>
      <w:r w:rsidRPr="00D107BF">
        <w:t xml:space="preserve"> alarmeres alarmcentralen på telefon 112.</w:t>
      </w:r>
    </w:p>
    <w:p w14:paraId="0BC79A13" w14:textId="77777777" w:rsidR="007A2154" w:rsidRPr="00D14D20" w:rsidRDefault="007A2154" w:rsidP="007A2154">
      <w:pPr>
        <w:rPr>
          <w:color w:val="FF0000"/>
        </w:rPr>
      </w:pPr>
    </w:p>
    <w:p w14:paraId="036E7025" w14:textId="77777777" w:rsidR="007A2154" w:rsidRDefault="007A2154" w:rsidP="007A2154">
      <w:pPr>
        <w:rPr>
          <w:u w:val="single"/>
        </w:rPr>
      </w:pPr>
      <w:r w:rsidRPr="00E3351C">
        <w:rPr>
          <w:u w:val="single"/>
        </w:rPr>
        <w:t>Kemikalier</w:t>
      </w:r>
    </w:p>
    <w:p w14:paraId="3ED0F97C" w14:textId="77777777" w:rsidR="007A2154" w:rsidRPr="00E3351C" w:rsidRDefault="007A2154" w:rsidP="007A2154">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71FFCCCE" w14:textId="77777777" w:rsidR="007A2154" w:rsidRPr="00D14D20" w:rsidRDefault="007A2154" w:rsidP="007A2154">
      <w:pPr>
        <w:rPr>
          <w:color w:val="FF0000"/>
        </w:rPr>
      </w:pPr>
    </w:p>
    <w:p w14:paraId="73090100" w14:textId="77777777" w:rsidR="00CE35D4" w:rsidRDefault="00CE35D4" w:rsidP="00CE35D4">
      <w:pPr>
        <w:rPr>
          <w:u w:val="single"/>
        </w:rPr>
      </w:pPr>
      <w:r w:rsidRPr="00E3351C">
        <w:rPr>
          <w:u w:val="single"/>
        </w:rPr>
        <w:t>Pesticider og sprøjteudstyr</w:t>
      </w:r>
    </w:p>
    <w:p w14:paraId="3B7843F4" w14:textId="3AE28D55" w:rsidR="00CE35D4" w:rsidRPr="00966692" w:rsidRDefault="00E4662E" w:rsidP="00CE35D4">
      <w:r>
        <w:t>Pesticider opbevares i maskinhuset.</w:t>
      </w:r>
    </w:p>
    <w:p w14:paraId="0FD3B14C" w14:textId="77777777" w:rsidR="00CE35D4" w:rsidRPr="00E3351C" w:rsidRDefault="00CE35D4" w:rsidP="00CE35D4">
      <w:pPr>
        <w:ind w:left="1134" w:firstLine="1134"/>
        <w:jc w:val="both"/>
      </w:pPr>
    </w:p>
    <w:p w14:paraId="4745794A" w14:textId="77777777" w:rsidR="00CE35D4" w:rsidRDefault="00CE35D4" w:rsidP="00CE35D4">
      <w:pPr>
        <w:rPr>
          <w:u w:val="single"/>
        </w:rPr>
      </w:pPr>
      <w:r w:rsidRPr="00FB5093">
        <w:rPr>
          <w:u w:val="single"/>
        </w:rPr>
        <w:t>Oplag af olie og andre kemikalier</w:t>
      </w:r>
    </w:p>
    <w:p w14:paraId="4F4AED10" w14:textId="463FC469" w:rsidR="00CE35D4" w:rsidRPr="00C74190" w:rsidRDefault="008454E0" w:rsidP="00CE35D4">
      <w:pPr>
        <w:autoSpaceDE w:val="0"/>
        <w:autoSpaceDN w:val="0"/>
        <w:adjustRightInd w:val="0"/>
        <w:rPr>
          <w:rFonts w:cs="Open Sans"/>
        </w:rPr>
      </w:pPr>
      <w:r w:rsidRPr="00C74190">
        <w:t xml:space="preserve">Der er en olietank </w:t>
      </w:r>
      <w:r w:rsidR="00E4662E">
        <w:t>i maskinhuset</w:t>
      </w:r>
      <w:r w:rsidR="00C74190" w:rsidRPr="00C74190">
        <w:t xml:space="preserve">. Olietanken er placeret på fast gulv uden afløb. </w:t>
      </w:r>
    </w:p>
    <w:p w14:paraId="7B844885" w14:textId="77777777" w:rsidR="007A2154" w:rsidRDefault="007A2154" w:rsidP="007A2154"/>
    <w:p w14:paraId="1CDF10AD" w14:textId="77777777" w:rsidR="007A2154" w:rsidRPr="00D72624" w:rsidRDefault="007A2154" w:rsidP="007A2154">
      <w:pPr>
        <w:rPr>
          <w:u w:val="single"/>
        </w:rPr>
      </w:pPr>
      <w:r w:rsidRPr="00D72624">
        <w:rPr>
          <w:u w:val="single"/>
        </w:rPr>
        <w:t>Samlet vurdering</w:t>
      </w:r>
      <w:r>
        <w:rPr>
          <w:u w:val="single"/>
        </w:rPr>
        <w:t xml:space="preserve"> af risikoelementer vedrørende miljøforhold</w:t>
      </w:r>
    </w:p>
    <w:p w14:paraId="348F8827" w14:textId="77777777" w:rsidR="007A2154" w:rsidRDefault="007A2154" w:rsidP="007A2154">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016708B4" w14:textId="77777777" w:rsidR="005A2F8C" w:rsidRDefault="005A2F8C" w:rsidP="005A2F8C">
      <w:pPr>
        <w:pStyle w:val="Overskrift1"/>
      </w:pPr>
      <w:bookmarkStart w:id="33" w:name="_Toc178933684"/>
      <w:r>
        <w:t>B.8 Affaldsproduktion og ressourceforbrug</w:t>
      </w:r>
      <w:bookmarkEnd w:id="33"/>
    </w:p>
    <w:p w14:paraId="53EBDA31" w14:textId="77777777" w:rsidR="005664B7" w:rsidRDefault="005664B7" w:rsidP="005664B7">
      <w:r>
        <w:t>Der forventes en affaldsproduktion der er proportionel med virksomhedens størrelse og type.</w:t>
      </w:r>
    </w:p>
    <w:p w14:paraId="1A1E7D58" w14:textId="77777777" w:rsidR="005664B7" w:rsidRDefault="005664B7" w:rsidP="005664B7"/>
    <w:p w14:paraId="1EBB4FE5" w14:textId="77777777" w:rsidR="005664B7" w:rsidRDefault="005664B7" w:rsidP="005664B7">
      <w:r>
        <w:t xml:space="preserve">Affaldshierarkiet, jf. § 6 b i lov om miljøbeskyttelse, iagttages (fremgår af § 35 i husdyrgodkendelsesbekendtgørelsen). Det betyder, at beskrivelsen skal illustrere, hvordan affaldshåndteringen på husdyrbruget lever op til affaldshierarkiet jf. Miljøbeskyttelseslovens § 6 b. Heraf fremgår det at affaldsforebyggelse og -håndtering skal ske i overensstemmelse med følgende affaldshierarki: </w:t>
      </w:r>
    </w:p>
    <w:p w14:paraId="12F4BD24" w14:textId="77777777" w:rsidR="005664B7" w:rsidRDefault="005664B7" w:rsidP="005664B7"/>
    <w:p w14:paraId="5208C35A" w14:textId="77777777" w:rsidR="005664B7" w:rsidRDefault="005664B7" w:rsidP="005664B7">
      <w:r>
        <w:t>1) Affaldsforebyggelse.</w:t>
      </w:r>
    </w:p>
    <w:p w14:paraId="353B3328" w14:textId="77777777" w:rsidR="005664B7" w:rsidRDefault="005664B7" w:rsidP="005664B7">
      <w:r>
        <w:t xml:space="preserve">2) Forberedelse med henblik på genbrug. </w:t>
      </w:r>
    </w:p>
    <w:p w14:paraId="3B2648BE" w14:textId="77777777" w:rsidR="005664B7" w:rsidRDefault="005664B7" w:rsidP="005664B7">
      <w:r>
        <w:t xml:space="preserve">3) Genanvendelse. </w:t>
      </w:r>
    </w:p>
    <w:p w14:paraId="46C1783D" w14:textId="77777777" w:rsidR="005664B7" w:rsidRDefault="005664B7" w:rsidP="005664B7">
      <w:r>
        <w:t xml:space="preserve">4) Anden nyttiggørelse. </w:t>
      </w:r>
    </w:p>
    <w:p w14:paraId="072EA67D" w14:textId="77777777" w:rsidR="005664B7" w:rsidRDefault="005664B7" w:rsidP="005664B7">
      <w:r>
        <w:t xml:space="preserve">5) Bortskaffelse. </w:t>
      </w:r>
    </w:p>
    <w:p w14:paraId="23B5B339" w14:textId="77777777" w:rsidR="005664B7" w:rsidRDefault="005664B7" w:rsidP="005664B7"/>
    <w:p w14:paraId="0CA952D3" w14:textId="065FDDC9" w:rsidR="005664B7" w:rsidRDefault="005664B7" w:rsidP="005664B7">
      <w:r w:rsidRPr="005D125C">
        <w:t xml:space="preserve">Husdyrbruget skal sortere sit affald og sikre, at mest muligt affald bliver sorteret fra til genbrug, genanvendelse og anden endelig materialenyttiggørelse. Affald som ikke kan genanvendes skal håndteres som forbrændingsegnet, deponeringsegnet eller farligt affald i henhold til </w:t>
      </w:r>
      <w:r w:rsidR="0066187B">
        <w:t xml:space="preserve">Syddjurs </w:t>
      </w:r>
      <w:r w:rsidRPr="005D125C">
        <w:t xml:space="preserve">Kommunes regulativ for erhvervsaffald.   </w:t>
      </w:r>
    </w:p>
    <w:p w14:paraId="56DB1635" w14:textId="77777777" w:rsidR="005664B7" w:rsidRDefault="005664B7" w:rsidP="005664B7"/>
    <w:p w14:paraId="2DEFD9E1" w14:textId="77777777" w:rsidR="005664B7" w:rsidRDefault="005664B7" w:rsidP="005664B7">
      <w:r>
        <w:t xml:space="preserve">Husdyrbruget skal håndtere sit affald efter reglerne i affaldsbekendtgørelsens og affaldsaktørbekendtgørelsen. Det betyder, at husdyrbruget skal sortere deres erhvervsaffald og </w:t>
      </w:r>
      <w:r>
        <w:lastRenderedPageBreak/>
        <w:t>aflevere det til en godkendt affaldsmodtager med henblik på genbrug, genanvendelse eller anvendelse til anden endelig materialenyttiggørelse.</w:t>
      </w:r>
    </w:p>
    <w:p w14:paraId="6586526B" w14:textId="77777777" w:rsidR="005664B7" w:rsidRDefault="005664B7" w:rsidP="005664B7">
      <w:r>
        <w:t>Ifølge affaldsbekendtgørelsen defineres erhvervsaffald egnet til materialenyttiggørelse som værende:</w:t>
      </w:r>
    </w:p>
    <w:p w14:paraId="6D14D039" w14:textId="77777777" w:rsidR="005664B7" w:rsidRDefault="005664B7" w:rsidP="005664B7">
      <w:r>
        <w:t>•</w:t>
      </w:r>
      <w:r>
        <w:tab/>
        <w:t>Glasaffald</w:t>
      </w:r>
    </w:p>
    <w:p w14:paraId="5285167D" w14:textId="77777777" w:rsidR="005664B7" w:rsidRDefault="005664B7" w:rsidP="005664B7">
      <w:r>
        <w:t>•</w:t>
      </w:r>
      <w:r>
        <w:tab/>
        <w:t>Metalaffald</w:t>
      </w:r>
    </w:p>
    <w:p w14:paraId="56BC95F2" w14:textId="77777777" w:rsidR="005664B7" w:rsidRDefault="005664B7" w:rsidP="005664B7">
      <w:r>
        <w:t>•</w:t>
      </w:r>
      <w:r>
        <w:tab/>
        <w:t>Plastaffald</w:t>
      </w:r>
    </w:p>
    <w:p w14:paraId="1BD14B45" w14:textId="77777777" w:rsidR="005664B7" w:rsidRDefault="005664B7" w:rsidP="005664B7">
      <w:r>
        <w:t>•</w:t>
      </w:r>
      <w:r>
        <w:tab/>
        <w:t>Papiraffald</w:t>
      </w:r>
    </w:p>
    <w:p w14:paraId="47414E30" w14:textId="77777777" w:rsidR="005664B7" w:rsidRDefault="005664B7" w:rsidP="005664B7">
      <w:r>
        <w:t>•</w:t>
      </w:r>
      <w:r>
        <w:tab/>
        <w:t>Papaffald</w:t>
      </w:r>
    </w:p>
    <w:p w14:paraId="2F616327" w14:textId="77777777" w:rsidR="005664B7" w:rsidRDefault="005664B7" w:rsidP="005664B7">
      <w:r>
        <w:t>•</w:t>
      </w:r>
      <w:r>
        <w:tab/>
        <w:t>Træaffald</w:t>
      </w:r>
    </w:p>
    <w:p w14:paraId="46258F3B" w14:textId="77777777" w:rsidR="005664B7" w:rsidRDefault="005664B7" w:rsidP="005664B7">
      <w:r>
        <w:t>•</w:t>
      </w:r>
      <w:r>
        <w:tab/>
        <w:t>Genanvendeligt farligt affald, herunder batterier og elektronik</w:t>
      </w:r>
    </w:p>
    <w:p w14:paraId="29F4AFE3" w14:textId="77777777" w:rsidR="005664B7" w:rsidRDefault="005664B7" w:rsidP="005664B7">
      <w:r>
        <w:t>•</w:t>
      </w:r>
      <w:r>
        <w:tab/>
        <w:t>Genanvendeligt PVC-affald</w:t>
      </w:r>
    </w:p>
    <w:p w14:paraId="2B0C6F0F" w14:textId="77777777" w:rsidR="005664B7" w:rsidRDefault="005664B7" w:rsidP="005664B7">
      <w:pPr>
        <w:ind w:left="1304" w:hanging="1304"/>
      </w:pPr>
      <w:r>
        <w:t>•</w:t>
      </w:r>
      <w:r>
        <w:tab/>
        <w:t>Andet affald, der er egnet til materialenyttiggørelse, fx byggeaffald og have-/parkaffald.</w:t>
      </w:r>
    </w:p>
    <w:p w14:paraId="170D52E4" w14:textId="77777777" w:rsidR="005664B7" w:rsidRDefault="005664B7" w:rsidP="005664B7"/>
    <w:p w14:paraId="7531B065" w14:textId="77777777" w:rsidR="005664B7" w:rsidRDefault="005664B7" w:rsidP="005664B7">
      <w:r>
        <w:t>Husdyrbruget skal sikre en høj reel genanvendelse af affaldet og skal på anmodning fra kommunen kunne dokumentere, at affaldet bliver leveret til et godkendt affaldshåndteringsanlæg, som sikrer, at de enkelte affaldsfraktioner reelt bliver forberedt med henblik på genbrug eller genanvendt. Dokumentationen kan være fra behandlingsanlægget.</w:t>
      </w:r>
    </w:p>
    <w:p w14:paraId="0E48FC0B" w14:textId="77777777" w:rsidR="005664B7" w:rsidRDefault="005664B7" w:rsidP="005664B7"/>
    <w:p w14:paraId="20F9F476" w14:textId="77777777" w:rsidR="005664B7" w:rsidRDefault="005664B7" w:rsidP="005664B7">
      <w:r>
        <w:t>Virksomheder kan aflevere affaldet til:</w:t>
      </w:r>
    </w:p>
    <w:p w14:paraId="30240AC4" w14:textId="77777777" w:rsidR="005664B7" w:rsidRDefault="005664B7" w:rsidP="005664B7">
      <w:pPr>
        <w:ind w:left="1304" w:hanging="1304"/>
      </w:pPr>
      <w:r>
        <w:t>•</w:t>
      </w:r>
      <w:r>
        <w:tab/>
        <w:t>Et genanvendelsesanlæg eller et anlæg, som forbereder affald til genbrug, der er registreret i Affaldsregistret.</w:t>
      </w:r>
    </w:p>
    <w:p w14:paraId="71BDC802" w14:textId="77777777" w:rsidR="005664B7" w:rsidRDefault="005664B7" w:rsidP="005664B7">
      <w:r>
        <w:t>•</w:t>
      </w:r>
      <w:r>
        <w:tab/>
        <w:t>En indsamlingsvirksomhed, der er registreret i Affaldsregistret.</w:t>
      </w:r>
    </w:p>
    <w:p w14:paraId="18AEE785" w14:textId="77777777" w:rsidR="005664B7" w:rsidRDefault="005664B7" w:rsidP="005664B7">
      <w:pPr>
        <w:ind w:left="1304" w:hanging="1304"/>
      </w:pPr>
      <w:r>
        <w:t>•</w:t>
      </w:r>
      <w:r>
        <w:tab/>
        <w:t>En virksomhed, som kan undlade at lade sig registrere efter bekendtgørelse om Affaldsregistret og om godkendelse som indsamlingsvirksomhed.</w:t>
      </w:r>
    </w:p>
    <w:p w14:paraId="08F49749" w14:textId="77777777" w:rsidR="005664B7" w:rsidRDefault="005664B7" w:rsidP="005664B7">
      <w:r>
        <w:t>•</w:t>
      </w:r>
      <w:r>
        <w:tab/>
        <w:t>Et kommunalt behandlingsanlæg, der er registreret i Affaldsregistret.</w:t>
      </w:r>
    </w:p>
    <w:p w14:paraId="2A5C8750" w14:textId="77777777" w:rsidR="005664B7" w:rsidRDefault="005664B7" w:rsidP="005664B7">
      <w:r>
        <w:t>•</w:t>
      </w:r>
      <w:r>
        <w:tab/>
        <w:t>En kommunal genbrugsplads eller en kommunal ordning efter § 11.</w:t>
      </w:r>
    </w:p>
    <w:p w14:paraId="3ABFDFF4" w14:textId="77777777" w:rsidR="005664B7" w:rsidRDefault="005664B7" w:rsidP="005664B7">
      <w:r>
        <w:t>•</w:t>
      </w:r>
      <w:r>
        <w:tab/>
        <w:t xml:space="preserve">En frivillig </w:t>
      </w:r>
      <w:proofErr w:type="spellStart"/>
      <w:r>
        <w:t>tilbagetagningsordning</w:t>
      </w:r>
      <w:proofErr w:type="spellEnd"/>
      <w:r>
        <w:t>, jf. bekendtgørelse om affald.</w:t>
      </w:r>
    </w:p>
    <w:p w14:paraId="6DFF6FF3" w14:textId="77777777" w:rsidR="005664B7" w:rsidRDefault="005664B7" w:rsidP="005664B7"/>
    <w:p w14:paraId="7B76B516" w14:textId="77777777" w:rsidR="005664B7" w:rsidRDefault="005664B7" w:rsidP="005664B7">
      <w:r>
        <w:t>Det vurderes, at husdyrbruget kan producere farligt affald, herunder for eksempel:</w:t>
      </w:r>
    </w:p>
    <w:p w14:paraId="140DF7EB" w14:textId="77777777" w:rsidR="005664B7" w:rsidRDefault="005664B7" w:rsidP="005664B7">
      <w:r>
        <w:t>•</w:t>
      </w:r>
      <w:r>
        <w:tab/>
        <w:t>Oliefiltre</w:t>
      </w:r>
    </w:p>
    <w:p w14:paraId="76ECADA3" w14:textId="77777777" w:rsidR="005664B7" w:rsidRDefault="005664B7" w:rsidP="005664B7">
      <w:r>
        <w:t>•</w:t>
      </w:r>
      <w:r>
        <w:tab/>
        <w:t>Batterier</w:t>
      </w:r>
    </w:p>
    <w:p w14:paraId="70CE3A0D" w14:textId="77777777" w:rsidR="005664B7" w:rsidRDefault="005664B7" w:rsidP="005664B7">
      <w:r>
        <w:t>•</w:t>
      </w:r>
      <w:r>
        <w:tab/>
        <w:t xml:space="preserve">Spildolie </w:t>
      </w:r>
    </w:p>
    <w:p w14:paraId="3295FE08" w14:textId="77777777" w:rsidR="005664B7" w:rsidRDefault="005664B7" w:rsidP="005664B7">
      <w:r>
        <w:t>•</w:t>
      </w:r>
      <w:r>
        <w:tab/>
        <w:t>Spraydåser</w:t>
      </w:r>
    </w:p>
    <w:p w14:paraId="3F3F55BE" w14:textId="77777777" w:rsidR="005664B7" w:rsidRDefault="005664B7" w:rsidP="005664B7">
      <w:r>
        <w:t>•</w:t>
      </w:r>
      <w:r>
        <w:tab/>
        <w:t>Kanyler</w:t>
      </w:r>
    </w:p>
    <w:p w14:paraId="7BC935E2" w14:textId="77777777" w:rsidR="005664B7" w:rsidRDefault="005664B7" w:rsidP="005664B7">
      <w:r>
        <w:t>•</w:t>
      </w:r>
      <w:r>
        <w:tab/>
        <w:t>Kemikalierester</w:t>
      </w:r>
    </w:p>
    <w:p w14:paraId="71251376" w14:textId="77777777" w:rsidR="005664B7" w:rsidRDefault="005664B7" w:rsidP="005664B7">
      <w:r>
        <w:t>•</w:t>
      </w:r>
      <w:r>
        <w:tab/>
        <w:t>Rester af kunstgødning</w:t>
      </w:r>
    </w:p>
    <w:p w14:paraId="36689984" w14:textId="77777777" w:rsidR="005664B7" w:rsidRDefault="005664B7" w:rsidP="005664B7">
      <w:r>
        <w:t>•</w:t>
      </w:r>
      <w:r>
        <w:tab/>
        <w:t>Giftrester (også rottegift)</w:t>
      </w:r>
    </w:p>
    <w:p w14:paraId="65D63C56" w14:textId="77777777" w:rsidR="005664B7" w:rsidRDefault="005664B7" w:rsidP="005664B7">
      <w:r>
        <w:t>•</w:t>
      </w:r>
      <w:r>
        <w:tab/>
        <w:t>Medicinrester</w:t>
      </w:r>
    </w:p>
    <w:p w14:paraId="66D591D9" w14:textId="77777777" w:rsidR="005664B7" w:rsidRDefault="005664B7" w:rsidP="005664B7">
      <w:r>
        <w:t>•</w:t>
      </w:r>
      <w:r>
        <w:tab/>
        <w:t>Lysstofrør</w:t>
      </w:r>
    </w:p>
    <w:p w14:paraId="2A490D2C" w14:textId="77777777" w:rsidR="005664B7" w:rsidRDefault="005664B7" w:rsidP="005664B7">
      <w:r>
        <w:t>Opbevaring af farligt affald kan udgøre en miljørisiko.</w:t>
      </w:r>
    </w:p>
    <w:p w14:paraId="4F8B1492" w14:textId="77777777" w:rsidR="005664B7" w:rsidRDefault="005664B7" w:rsidP="005664B7"/>
    <w:p w14:paraId="25A0F8BC" w14:textId="77777777" w:rsidR="005664B7" w:rsidRDefault="005664B7" w:rsidP="005664B7">
      <w:r>
        <w:t>Vurdering</w:t>
      </w:r>
    </w:p>
    <w:p w14:paraId="2B731A04" w14:textId="244226D1" w:rsidR="005664B7" w:rsidRDefault="005664B7" w:rsidP="005664B7">
      <w:r>
        <w:t xml:space="preserve">Ejendommen er omfattet af § 16 a og er derfor omfattet af miljøministeriets affaldsregulering og </w:t>
      </w:r>
      <w:r w:rsidR="00E4662E">
        <w:t xml:space="preserve">Rebild </w:t>
      </w:r>
      <w:r>
        <w:t>Kommunes til enhver tid gældende affaldsregulativ for erhvervsaffald.  Husdyrbruget skal derfor også være tilknyttet kommunens ordning for håndtering af farligt affald eller have aftale med en anden godkendt indsamler eller behandlingsanlæg, såfremt der opstår farligt affald på husdyrbruget.</w:t>
      </w:r>
    </w:p>
    <w:p w14:paraId="79B9DD7F" w14:textId="77777777" w:rsidR="005664B7" w:rsidRDefault="005664B7" w:rsidP="005664B7"/>
    <w:p w14:paraId="6A734D5E" w14:textId="77777777" w:rsidR="005664B7" w:rsidRPr="00C61BEA" w:rsidRDefault="005664B7" w:rsidP="005664B7">
      <w:pPr>
        <w:rPr>
          <w:b/>
          <w:bCs/>
        </w:rPr>
      </w:pPr>
      <w:r w:rsidRPr="00C61BEA">
        <w:rPr>
          <w:b/>
          <w:bCs/>
        </w:rPr>
        <w:t>Affaldsmængder</w:t>
      </w:r>
    </w:p>
    <w:p w14:paraId="646BEF48" w14:textId="77777777" w:rsidR="005664B7" w:rsidRPr="009218B2" w:rsidRDefault="005664B7" w:rsidP="005664B7">
      <w:r w:rsidRPr="009218B2">
        <w:t>Nedenstående angiver anslåede og forventede mængder af affald årligt.</w:t>
      </w:r>
    </w:p>
    <w:p w14:paraId="1BC778B9" w14:textId="77777777" w:rsidR="005664B7" w:rsidRPr="00AE2C59" w:rsidRDefault="005664B7" w:rsidP="005664B7">
      <w:pPr>
        <w:pStyle w:val="Overskrift3"/>
      </w:pPr>
    </w:p>
    <w:p w14:paraId="4E6F0355" w14:textId="77777777" w:rsidR="005664B7" w:rsidRPr="00AE2C59" w:rsidRDefault="005664B7" w:rsidP="005664B7">
      <w:pPr>
        <w:pStyle w:val="Overskrift3"/>
      </w:pPr>
      <w:bookmarkStart w:id="34" w:name="_Toc357077948"/>
      <w:bookmarkStart w:id="35" w:name="_Toc433693955"/>
      <w:bookmarkStart w:id="36" w:name="_Toc57286960"/>
      <w:bookmarkStart w:id="37" w:name="_Toc80940409"/>
      <w:bookmarkStart w:id="38" w:name="_Toc87523323"/>
      <w:bookmarkStart w:id="39" w:name="_Toc279602203"/>
      <w:bookmarkStart w:id="40" w:name="_Toc178933685"/>
      <w:r w:rsidRPr="00AE2C59">
        <w:t>Fast affald</w:t>
      </w:r>
      <w:bookmarkEnd w:id="34"/>
      <w:bookmarkEnd w:id="35"/>
      <w:bookmarkEnd w:id="36"/>
      <w:bookmarkEnd w:id="37"/>
      <w:bookmarkEnd w:id="38"/>
      <w:bookmarkEnd w:id="40"/>
      <w:r w:rsidRPr="00AE2C59">
        <w:t xml:space="preserve">  </w:t>
      </w:r>
    </w:p>
    <w:tbl>
      <w:tblPr>
        <w:tblW w:w="93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36"/>
        <w:gridCol w:w="1635"/>
        <w:gridCol w:w="2226"/>
        <w:gridCol w:w="1769"/>
        <w:gridCol w:w="1735"/>
      </w:tblGrid>
      <w:tr w:rsidR="00E4662E" w:rsidRPr="00AE2C59" w14:paraId="0C6B8654" w14:textId="77777777" w:rsidTr="009218B2">
        <w:tc>
          <w:tcPr>
            <w:tcW w:w="1936" w:type="dxa"/>
            <w:tcMar>
              <w:top w:w="0" w:type="dxa"/>
              <w:left w:w="108" w:type="dxa"/>
              <w:bottom w:w="0" w:type="dxa"/>
              <w:right w:w="108" w:type="dxa"/>
            </w:tcMar>
            <w:vAlign w:val="center"/>
          </w:tcPr>
          <w:p w14:paraId="13DFC194" w14:textId="77777777" w:rsidR="00E4662E" w:rsidRPr="00AE2C59" w:rsidRDefault="00E4662E" w:rsidP="00341A74">
            <w:pPr>
              <w:rPr>
                <w:b/>
                <w:bCs/>
              </w:rPr>
            </w:pPr>
            <w:r w:rsidRPr="00AE2C59">
              <w:rPr>
                <w:b/>
                <w:bCs/>
              </w:rPr>
              <w:t>Affaldstype</w:t>
            </w:r>
          </w:p>
        </w:tc>
        <w:tc>
          <w:tcPr>
            <w:tcW w:w="1635" w:type="dxa"/>
            <w:tcMar>
              <w:top w:w="0" w:type="dxa"/>
              <w:left w:w="108" w:type="dxa"/>
              <w:bottom w:w="0" w:type="dxa"/>
              <w:right w:w="108" w:type="dxa"/>
            </w:tcMar>
            <w:vAlign w:val="center"/>
          </w:tcPr>
          <w:p w14:paraId="0A11FB3F" w14:textId="77777777" w:rsidR="00E4662E" w:rsidRPr="00AE2C59" w:rsidRDefault="00E4662E" w:rsidP="00341A74">
            <w:pPr>
              <w:rPr>
                <w:b/>
                <w:bCs/>
              </w:rPr>
            </w:pPr>
            <w:r w:rsidRPr="00AE2C59">
              <w:rPr>
                <w:b/>
                <w:bCs/>
              </w:rPr>
              <w:t>Opbevarings-sted</w:t>
            </w:r>
          </w:p>
        </w:tc>
        <w:tc>
          <w:tcPr>
            <w:tcW w:w="2226" w:type="dxa"/>
            <w:tcMar>
              <w:top w:w="0" w:type="dxa"/>
              <w:left w:w="108" w:type="dxa"/>
              <w:bottom w:w="0" w:type="dxa"/>
              <w:right w:w="108" w:type="dxa"/>
            </w:tcMar>
            <w:vAlign w:val="center"/>
          </w:tcPr>
          <w:p w14:paraId="6EE0675E" w14:textId="77777777" w:rsidR="00E4662E" w:rsidRPr="00AE2C59" w:rsidRDefault="00E4662E" w:rsidP="00341A74">
            <w:pPr>
              <w:rPr>
                <w:b/>
                <w:bCs/>
              </w:rPr>
            </w:pPr>
            <w:r w:rsidRPr="00AE2C59">
              <w:rPr>
                <w:b/>
                <w:bCs/>
              </w:rPr>
              <w:t>Transportør</w:t>
            </w:r>
          </w:p>
        </w:tc>
        <w:tc>
          <w:tcPr>
            <w:tcW w:w="1769" w:type="dxa"/>
            <w:tcMar>
              <w:top w:w="0" w:type="dxa"/>
              <w:left w:w="108" w:type="dxa"/>
              <w:bottom w:w="0" w:type="dxa"/>
              <w:right w:w="108" w:type="dxa"/>
            </w:tcMar>
            <w:vAlign w:val="center"/>
          </w:tcPr>
          <w:p w14:paraId="31EA65EE" w14:textId="77777777" w:rsidR="00E4662E" w:rsidRPr="00AE2C59" w:rsidRDefault="00E4662E" w:rsidP="00341A74">
            <w:pPr>
              <w:rPr>
                <w:b/>
                <w:bCs/>
              </w:rPr>
            </w:pPr>
            <w:r w:rsidRPr="00AE2C59">
              <w:rPr>
                <w:b/>
                <w:bCs/>
              </w:rPr>
              <w:t>Modtageanlæg</w:t>
            </w:r>
          </w:p>
        </w:tc>
        <w:tc>
          <w:tcPr>
            <w:tcW w:w="1735" w:type="dxa"/>
            <w:tcMar>
              <w:top w:w="0" w:type="dxa"/>
              <w:left w:w="108" w:type="dxa"/>
              <w:bottom w:w="0" w:type="dxa"/>
              <w:right w:w="108" w:type="dxa"/>
            </w:tcMar>
            <w:vAlign w:val="center"/>
          </w:tcPr>
          <w:p w14:paraId="08551AC7" w14:textId="77777777" w:rsidR="00E4662E" w:rsidRPr="00AE2C59" w:rsidRDefault="00E4662E" w:rsidP="00341A74">
            <w:pPr>
              <w:rPr>
                <w:b/>
                <w:bCs/>
              </w:rPr>
            </w:pPr>
            <w:r w:rsidRPr="00AE2C59">
              <w:rPr>
                <w:b/>
                <w:bCs/>
              </w:rPr>
              <w:t>Mængder pr. år</w:t>
            </w:r>
          </w:p>
        </w:tc>
      </w:tr>
      <w:tr w:rsidR="00E4662E" w:rsidRPr="00AE2C59" w14:paraId="237FD412" w14:textId="77777777" w:rsidTr="009218B2">
        <w:tc>
          <w:tcPr>
            <w:tcW w:w="1936" w:type="dxa"/>
            <w:tcMar>
              <w:top w:w="0" w:type="dxa"/>
              <w:left w:w="108" w:type="dxa"/>
              <w:bottom w:w="0" w:type="dxa"/>
              <w:right w:w="108" w:type="dxa"/>
            </w:tcMar>
            <w:vAlign w:val="center"/>
          </w:tcPr>
          <w:p w14:paraId="1D7B6776" w14:textId="77777777" w:rsidR="00E4662E" w:rsidRPr="00AE2C59" w:rsidRDefault="00E4662E" w:rsidP="00BC16DC">
            <w:pPr>
              <w:rPr>
                <w:b/>
                <w:bCs/>
              </w:rPr>
            </w:pPr>
            <w:r w:rsidRPr="00AE2C59">
              <w:rPr>
                <w:b/>
                <w:bCs/>
              </w:rPr>
              <w:t xml:space="preserve">Olie- og </w:t>
            </w:r>
            <w:proofErr w:type="spellStart"/>
            <w:r w:rsidRPr="00AE2C59">
              <w:rPr>
                <w:b/>
                <w:bCs/>
              </w:rPr>
              <w:t>kemi-kalieaffald</w:t>
            </w:r>
            <w:proofErr w:type="spellEnd"/>
            <w:r w:rsidRPr="00AE2C59">
              <w:rPr>
                <w:b/>
                <w:bCs/>
              </w:rPr>
              <w:t>:</w:t>
            </w:r>
          </w:p>
        </w:tc>
        <w:tc>
          <w:tcPr>
            <w:tcW w:w="1635" w:type="dxa"/>
            <w:tcMar>
              <w:top w:w="0" w:type="dxa"/>
              <w:left w:w="108" w:type="dxa"/>
              <w:bottom w:w="0" w:type="dxa"/>
              <w:right w:w="108" w:type="dxa"/>
            </w:tcMar>
            <w:vAlign w:val="center"/>
          </w:tcPr>
          <w:p w14:paraId="223CDCEE" w14:textId="77777777" w:rsidR="00E4662E" w:rsidRPr="00AE2C59" w:rsidRDefault="00E4662E" w:rsidP="00BC16DC">
            <w:pPr>
              <w:rPr>
                <w:b/>
                <w:bCs/>
              </w:rPr>
            </w:pPr>
          </w:p>
        </w:tc>
        <w:tc>
          <w:tcPr>
            <w:tcW w:w="2226" w:type="dxa"/>
            <w:tcMar>
              <w:top w:w="0" w:type="dxa"/>
              <w:left w:w="108" w:type="dxa"/>
              <w:bottom w:w="0" w:type="dxa"/>
              <w:right w:w="108" w:type="dxa"/>
            </w:tcMar>
            <w:vAlign w:val="center"/>
          </w:tcPr>
          <w:p w14:paraId="13F46B3F" w14:textId="77777777" w:rsidR="00E4662E" w:rsidRPr="00AE2C59" w:rsidRDefault="00E4662E" w:rsidP="00BC16DC">
            <w:pPr>
              <w:rPr>
                <w:b/>
                <w:bCs/>
              </w:rPr>
            </w:pPr>
          </w:p>
        </w:tc>
        <w:tc>
          <w:tcPr>
            <w:tcW w:w="1769" w:type="dxa"/>
            <w:tcMar>
              <w:top w:w="0" w:type="dxa"/>
              <w:left w:w="108" w:type="dxa"/>
              <w:bottom w:w="0" w:type="dxa"/>
              <w:right w:w="108" w:type="dxa"/>
            </w:tcMar>
            <w:vAlign w:val="center"/>
          </w:tcPr>
          <w:p w14:paraId="22C30460" w14:textId="77777777" w:rsidR="00E4662E" w:rsidRPr="00AE2C59" w:rsidRDefault="00E4662E" w:rsidP="00BC16DC">
            <w:pPr>
              <w:rPr>
                <w:b/>
                <w:bCs/>
              </w:rPr>
            </w:pPr>
          </w:p>
        </w:tc>
        <w:tc>
          <w:tcPr>
            <w:tcW w:w="1735" w:type="dxa"/>
            <w:tcMar>
              <w:top w:w="0" w:type="dxa"/>
              <w:left w:w="108" w:type="dxa"/>
              <w:bottom w:w="0" w:type="dxa"/>
              <w:right w:w="108" w:type="dxa"/>
            </w:tcMar>
            <w:vAlign w:val="center"/>
          </w:tcPr>
          <w:p w14:paraId="2E8BA6B6" w14:textId="77777777" w:rsidR="00E4662E" w:rsidRPr="00AE2C59" w:rsidRDefault="00E4662E" w:rsidP="00BC16DC">
            <w:pPr>
              <w:rPr>
                <w:b/>
                <w:bCs/>
              </w:rPr>
            </w:pPr>
          </w:p>
        </w:tc>
      </w:tr>
      <w:tr w:rsidR="00E4662E" w:rsidRPr="00AE2C59" w14:paraId="7D0E4DDB" w14:textId="77777777" w:rsidTr="009218B2">
        <w:tc>
          <w:tcPr>
            <w:tcW w:w="1936" w:type="dxa"/>
            <w:tcMar>
              <w:top w:w="0" w:type="dxa"/>
              <w:left w:w="108" w:type="dxa"/>
              <w:bottom w:w="0" w:type="dxa"/>
              <w:right w:w="108" w:type="dxa"/>
            </w:tcMar>
            <w:vAlign w:val="center"/>
          </w:tcPr>
          <w:p w14:paraId="79F77567" w14:textId="77777777" w:rsidR="00E4662E" w:rsidRPr="00A317E7" w:rsidRDefault="00E4662E" w:rsidP="00BC16DC">
            <w:r>
              <w:t>Spildolie</w:t>
            </w:r>
          </w:p>
        </w:tc>
        <w:tc>
          <w:tcPr>
            <w:tcW w:w="1635" w:type="dxa"/>
            <w:tcMar>
              <w:top w:w="0" w:type="dxa"/>
              <w:left w:w="108" w:type="dxa"/>
              <w:bottom w:w="0" w:type="dxa"/>
              <w:right w:w="108" w:type="dxa"/>
            </w:tcMar>
            <w:vAlign w:val="center"/>
          </w:tcPr>
          <w:p w14:paraId="255FD978" w14:textId="77777777" w:rsidR="00E4662E" w:rsidRPr="00A317E7" w:rsidRDefault="00E4662E" w:rsidP="00BC16DC">
            <w:r>
              <w:t>Maskinhus</w:t>
            </w:r>
          </w:p>
        </w:tc>
        <w:tc>
          <w:tcPr>
            <w:tcW w:w="2226" w:type="dxa"/>
            <w:tcMar>
              <w:top w:w="0" w:type="dxa"/>
              <w:left w:w="108" w:type="dxa"/>
              <w:bottom w:w="0" w:type="dxa"/>
              <w:right w:w="108" w:type="dxa"/>
            </w:tcMar>
            <w:vAlign w:val="center"/>
          </w:tcPr>
          <w:p w14:paraId="69269D8B" w14:textId="77777777" w:rsidR="00E4662E" w:rsidRPr="00AE2C59" w:rsidRDefault="00E4662E" w:rsidP="00BC16DC">
            <w:pPr>
              <w:rPr>
                <w:b/>
                <w:bCs/>
              </w:rPr>
            </w:pPr>
            <w:r>
              <w:rPr>
                <w:bCs/>
              </w:rPr>
              <w:t>-</w:t>
            </w:r>
          </w:p>
        </w:tc>
        <w:tc>
          <w:tcPr>
            <w:tcW w:w="1769" w:type="dxa"/>
            <w:tcMar>
              <w:top w:w="0" w:type="dxa"/>
              <w:left w:w="108" w:type="dxa"/>
              <w:bottom w:w="0" w:type="dxa"/>
              <w:right w:w="108" w:type="dxa"/>
            </w:tcMar>
            <w:vAlign w:val="center"/>
          </w:tcPr>
          <w:p w14:paraId="0976CC3E" w14:textId="77777777" w:rsidR="00E4662E" w:rsidRPr="00AE2C59" w:rsidRDefault="00E4662E" w:rsidP="00BC16DC">
            <w:pPr>
              <w:rPr>
                <w:bCs/>
              </w:rPr>
            </w:pPr>
            <w:r w:rsidRPr="00AE2C59">
              <w:rPr>
                <w:bCs/>
              </w:rPr>
              <w:t>Kommunal modtagestation</w:t>
            </w:r>
          </w:p>
        </w:tc>
        <w:tc>
          <w:tcPr>
            <w:tcW w:w="1735" w:type="dxa"/>
            <w:tcMar>
              <w:top w:w="0" w:type="dxa"/>
              <w:left w:w="108" w:type="dxa"/>
              <w:bottom w:w="0" w:type="dxa"/>
              <w:right w:w="108" w:type="dxa"/>
            </w:tcMar>
            <w:vAlign w:val="center"/>
          </w:tcPr>
          <w:p w14:paraId="2D862BD5" w14:textId="65E9D0D1" w:rsidR="00E4662E" w:rsidRPr="00A317E7" w:rsidRDefault="00E4662E" w:rsidP="00BC16DC">
            <w:r>
              <w:t>200 j</w:t>
            </w:r>
          </w:p>
        </w:tc>
      </w:tr>
      <w:tr w:rsidR="00E4662E" w:rsidRPr="00AE2C59" w14:paraId="22F9B58B" w14:textId="77777777" w:rsidTr="009218B2">
        <w:tc>
          <w:tcPr>
            <w:tcW w:w="1936" w:type="dxa"/>
            <w:tcMar>
              <w:top w:w="0" w:type="dxa"/>
              <w:left w:w="108" w:type="dxa"/>
              <w:bottom w:w="0" w:type="dxa"/>
              <w:right w:w="108" w:type="dxa"/>
            </w:tcMar>
            <w:vAlign w:val="center"/>
          </w:tcPr>
          <w:p w14:paraId="28CDC286" w14:textId="77777777" w:rsidR="00E4662E" w:rsidRPr="00A317E7" w:rsidRDefault="00E4662E" w:rsidP="00BC16DC">
            <w:r>
              <w:t>Olietromle</w:t>
            </w:r>
          </w:p>
        </w:tc>
        <w:tc>
          <w:tcPr>
            <w:tcW w:w="1635" w:type="dxa"/>
            <w:tcMar>
              <w:top w:w="0" w:type="dxa"/>
              <w:left w:w="108" w:type="dxa"/>
              <w:bottom w:w="0" w:type="dxa"/>
              <w:right w:w="108" w:type="dxa"/>
            </w:tcMar>
            <w:vAlign w:val="center"/>
          </w:tcPr>
          <w:p w14:paraId="78AC4659" w14:textId="77777777" w:rsidR="00E4662E" w:rsidRPr="00A317E7" w:rsidRDefault="00E4662E" w:rsidP="00BC16DC">
            <w:r>
              <w:t>Maskinhus</w:t>
            </w:r>
          </w:p>
        </w:tc>
        <w:tc>
          <w:tcPr>
            <w:tcW w:w="2226" w:type="dxa"/>
            <w:tcMar>
              <w:top w:w="0" w:type="dxa"/>
              <w:left w:w="108" w:type="dxa"/>
              <w:bottom w:w="0" w:type="dxa"/>
              <w:right w:w="108" w:type="dxa"/>
            </w:tcMar>
            <w:vAlign w:val="center"/>
          </w:tcPr>
          <w:p w14:paraId="0413C2F7" w14:textId="77777777" w:rsidR="00E4662E" w:rsidRPr="00AE2C59" w:rsidRDefault="00E4662E" w:rsidP="00BC16DC">
            <w:pPr>
              <w:rPr>
                <w:b/>
                <w:bCs/>
              </w:rPr>
            </w:pPr>
            <w:r>
              <w:rPr>
                <w:bCs/>
              </w:rPr>
              <w:t>-</w:t>
            </w:r>
          </w:p>
        </w:tc>
        <w:tc>
          <w:tcPr>
            <w:tcW w:w="1769" w:type="dxa"/>
            <w:tcMar>
              <w:top w:w="0" w:type="dxa"/>
              <w:left w:w="108" w:type="dxa"/>
              <w:bottom w:w="0" w:type="dxa"/>
              <w:right w:w="108" w:type="dxa"/>
            </w:tcMar>
            <w:vAlign w:val="center"/>
          </w:tcPr>
          <w:p w14:paraId="052B3050" w14:textId="77777777" w:rsidR="00E4662E" w:rsidRPr="00AE2C59" w:rsidRDefault="00E4662E" w:rsidP="00BC16DC">
            <w:pPr>
              <w:rPr>
                <w:bCs/>
              </w:rPr>
            </w:pPr>
            <w:r w:rsidRPr="00AE2C59">
              <w:rPr>
                <w:bCs/>
              </w:rPr>
              <w:t>Kommunal modtagestation</w:t>
            </w:r>
          </w:p>
        </w:tc>
        <w:tc>
          <w:tcPr>
            <w:tcW w:w="1735" w:type="dxa"/>
            <w:tcMar>
              <w:top w:w="0" w:type="dxa"/>
              <w:left w:w="108" w:type="dxa"/>
              <w:bottom w:w="0" w:type="dxa"/>
              <w:right w:w="108" w:type="dxa"/>
            </w:tcMar>
            <w:vAlign w:val="center"/>
          </w:tcPr>
          <w:p w14:paraId="64E9117A" w14:textId="77777777" w:rsidR="00E4662E" w:rsidRPr="00A317E7" w:rsidRDefault="00E4662E" w:rsidP="00BC16DC">
            <w:r>
              <w:t>2</w:t>
            </w:r>
          </w:p>
        </w:tc>
      </w:tr>
      <w:tr w:rsidR="00E4662E" w:rsidRPr="00AE2C59" w14:paraId="05FD84D3" w14:textId="77777777" w:rsidTr="009218B2">
        <w:tc>
          <w:tcPr>
            <w:tcW w:w="1936" w:type="dxa"/>
            <w:tcMar>
              <w:top w:w="0" w:type="dxa"/>
              <w:left w:w="108" w:type="dxa"/>
              <w:bottom w:w="0" w:type="dxa"/>
              <w:right w:w="108" w:type="dxa"/>
            </w:tcMar>
            <w:vAlign w:val="center"/>
          </w:tcPr>
          <w:p w14:paraId="60B64C31" w14:textId="77777777" w:rsidR="00E4662E" w:rsidRPr="00AE2C59" w:rsidRDefault="00E4662E" w:rsidP="00BC16DC">
            <w:pPr>
              <w:rPr>
                <w:bCs/>
              </w:rPr>
            </w:pPr>
            <w:r w:rsidRPr="00AE2C59">
              <w:rPr>
                <w:bCs/>
              </w:rPr>
              <w:t>Blyakkumulatorer</w:t>
            </w:r>
          </w:p>
        </w:tc>
        <w:tc>
          <w:tcPr>
            <w:tcW w:w="1635" w:type="dxa"/>
            <w:tcMar>
              <w:top w:w="0" w:type="dxa"/>
              <w:left w:w="108" w:type="dxa"/>
              <w:bottom w:w="0" w:type="dxa"/>
              <w:right w:w="108" w:type="dxa"/>
            </w:tcMar>
            <w:vAlign w:val="center"/>
          </w:tcPr>
          <w:p w14:paraId="4C95E491" w14:textId="77777777" w:rsidR="00E4662E" w:rsidRPr="00AE2C59" w:rsidRDefault="00E4662E" w:rsidP="00BC16DC">
            <w:pPr>
              <w:rPr>
                <w:bCs/>
              </w:rPr>
            </w:pPr>
            <w:r>
              <w:rPr>
                <w:bCs/>
              </w:rPr>
              <w:t>-</w:t>
            </w:r>
          </w:p>
        </w:tc>
        <w:tc>
          <w:tcPr>
            <w:tcW w:w="2226" w:type="dxa"/>
            <w:tcMar>
              <w:top w:w="0" w:type="dxa"/>
              <w:left w:w="108" w:type="dxa"/>
              <w:bottom w:w="0" w:type="dxa"/>
              <w:right w:w="108" w:type="dxa"/>
            </w:tcMar>
            <w:vAlign w:val="center"/>
          </w:tcPr>
          <w:p w14:paraId="2D6E76AD" w14:textId="77777777" w:rsidR="00E4662E" w:rsidRPr="00AE2C59" w:rsidRDefault="00E4662E" w:rsidP="00BC16DC">
            <w:pPr>
              <w:rPr>
                <w:b/>
                <w:bCs/>
              </w:rPr>
            </w:pPr>
            <w:r>
              <w:rPr>
                <w:bCs/>
              </w:rPr>
              <w:t>-</w:t>
            </w:r>
          </w:p>
        </w:tc>
        <w:tc>
          <w:tcPr>
            <w:tcW w:w="1769" w:type="dxa"/>
            <w:tcMar>
              <w:top w:w="0" w:type="dxa"/>
              <w:left w:w="108" w:type="dxa"/>
              <w:bottom w:w="0" w:type="dxa"/>
              <w:right w:w="108" w:type="dxa"/>
            </w:tcMar>
            <w:vAlign w:val="center"/>
          </w:tcPr>
          <w:p w14:paraId="01CBA930" w14:textId="77777777" w:rsidR="00E4662E" w:rsidRPr="00AE2C59" w:rsidRDefault="00E4662E" w:rsidP="00BC16DC">
            <w:pPr>
              <w:rPr>
                <w:bCs/>
              </w:rPr>
            </w:pPr>
            <w:r w:rsidRPr="00AE2C59">
              <w:rPr>
                <w:bCs/>
              </w:rPr>
              <w:t>Kommunal modtagestation</w:t>
            </w:r>
          </w:p>
        </w:tc>
        <w:tc>
          <w:tcPr>
            <w:tcW w:w="1735" w:type="dxa"/>
            <w:tcMar>
              <w:top w:w="0" w:type="dxa"/>
              <w:left w:w="108" w:type="dxa"/>
              <w:bottom w:w="0" w:type="dxa"/>
              <w:right w:w="108" w:type="dxa"/>
            </w:tcMar>
            <w:vAlign w:val="center"/>
          </w:tcPr>
          <w:p w14:paraId="7D263DD9" w14:textId="5D208FD6" w:rsidR="00E4662E" w:rsidRPr="00AE2C59" w:rsidRDefault="00E4662E" w:rsidP="00BC16DC">
            <w:pPr>
              <w:rPr>
                <w:bCs/>
              </w:rPr>
            </w:pPr>
            <w:r>
              <w:rPr>
                <w:bCs/>
              </w:rPr>
              <w:t>1</w:t>
            </w:r>
          </w:p>
        </w:tc>
      </w:tr>
      <w:tr w:rsidR="00E4662E" w:rsidRPr="00AE2C59" w14:paraId="2600BD32" w14:textId="77777777" w:rsidTr="009218B2">
        <w:tc>
          <w:tcPr>
            <w:tcW w:w="1936" w:type="dxa"/>
            <w:tcMar>
              <w:top w:w="0" w:type="dxa"/>
              <w:left w:w="108" w:type="dxa"/>
              <w:bottom w:w="0" w:type="dxa"/>
              <w:right w:w="108" w:type="dxa"/>
            </w:tcMar>
            <w:vAlign w:val="center"/>
          </w:tcPr>
          <w:p w14:paraId="69DD56C3" w14:textId="77777777" w:rsidR="00E4662E" w:rsidRPr="00AE2C59" w:rsidRDefault="00E4662E" w:rsidP="00BC16DC">
            <w:pPr>
              <w:rPr>
                <w:bCs/>
              </w:rPr>
            </w:pPr>
            <w:r w:rsidRPr="00AE2C59">
              <w:rPr>
                <w:bCs/>
              </w:rPr>
              <w:t>Spraydåser</w:t>
            </w:r>
          </w:p>
        </w:tc>
        <w:tc>
          <w:tcPr>
            <w:tcW w:w="1635" w:type="dxa"/>
            <w:tcMar>
              <w:top w:w="0" w:type="dxa"/>
              <w:left w:w="108" w:type="dxa"/>
              <w:bottom w:w="0" w:type="dxa"/>
              <w:right w:w="108" w:type="dxa"/>
            </w:tcMar>
            <w:vAlign w:val="center"/>
          </w:tcPr>
          <w:p w14:paraId="6B5654F3" w14:textId="77777777" w:rsidR="00E4662E" w:rsidRPr="00AE2C59" w:rsidRDefault="00E4662E" w:rsidP="00BC16DC">
            <w:pPr>
              <w:rPr>
                <w:bCs/>
              </w:rPr>
            </w:pPr>
          </w:p>
        </w:tc>
        <w:tc>
          <w:tcPr>
            <w:tcW w:w="2226" w:type="dxa"/>
            <w:tcMar>
              <w:top w:w="0" w:type="dxa"/>
              <w:left w:w="108" w:type="dxa"/>
              <w:bottom w:w="0" w:type="dxa"/>
              <w:right w:w="108" w:type="dxa"/>
            </w:tcMar>
            <w:vAlign w:val="center"/>
          </w:tcPr>
          <w:p w14:paraId="6A05CD82" w14:textId="77777777" w:rsidR="00E4662E" w:rsidRPr="00AE2C59" w:rsidRDefault="00E4662E" w:rsidP="00BC16DC">
            <w:pPr>
              <w:rPr>
                <w:bCs/>
              </w:rPr>
            </w:pPr>
            <w:r>
              <w:rPr>
                <w:bCs/>
              </w:rPr>
              <w:t>Egen</w:t>
            </w:r>
          </w:p>
        </w:tc>
        <w:tc>
          <w:tcPr>
            <w:tcW w:w="1769" w:type="dxa"/>
            <w:tcMar>
              <w:top w:w="0" w:type="dxa"/>
              <w:left w:w="108" w:type="dxa"/>
              <w:bottom w:w="0" w:type="dxa"/>
              <w:right w:w="108" w:type="dxa"/>
            </w:tcMar>
            <w:vAlign w:val="center"/>
          </w:tcPr>
          <w:p w14:paraId="7BA9EF55" w14:textId="77777777" w:rsidR="00E4662E" w:rsidRPr="00AE2C59" w:rsidRDefault="00E4662E" w:rsidP="00BC16DC">
            <w:pPr>
              <w:rPr>
                <w:bCs/>
              </w:rPr>
            </w:pPr>
            <w:r w:rsidRPr="00AE2C59">
              <w:rPr>
                <w:bCs/>
              </w:rPr>
              <w:t>Kommunal modtagestation</w:t>
            </w:r>
          </w:p>
        </w:tc>
        <w:tc>
          <w:tcPr>
            <w:tcW w:w="1735" w:type="dxa"/>
            <w:tcMar>
              <w:top w:w="0" w:type="dxa"/>
              <w:left w:w="108" w:type="dxa"/>
              <w:bottom w:w="0" w:type="dxa"/>
              <w:right w:w="108" w:type="dxa"/>
            </w:tcMar>
            <w:vAlign w:val="center"/>
          </w:tcPr>
          <w:p w14:paraId="414F7A6D" w14:textId="739DC777" w:rsidR="00E4662E" w:rsidRPr="00AE2C59" w:rsidRDefault="00E4662E" w:rsidP="00BC16DC">
            <w:pPr>
              <w:rPr>
                <w:bCs/>
              </w:rPr>
            </w:pPr>
            <w:r>
              <w:rPr>
                <w:bCs/>
              </w:rPr>
              <w:t>75</w:t>
            </w:r>
          </w:p>
        </w:tc>
      </w:tr>
      <w:tr w:rsidR="00E4662E" w:rsidRPr="00AE2C59" w14:paraId="638A8ADB" w14:textId="77777777" w:rsidTr="009218B2">
        <w:tc>
          <w:tcPr>
            <w:tcW w:w="1936" w:type="dxa"/>
            <w:tcMar>
              <w:top w:w="0" w:type="dxa"/>
              <w:left w:w="108" w:type="dxa"/>
              <w:bottom w:w="0" w:type="dxa"/>
              <w:right w:w="108" w:type="dxa"/>
            </w:tcMar>
            <w:vAlign w:val="center"/>
          </w:tcPr>
          <w:p w14:paraId="0566E19D" w14:textId="77777777" w:rsidR="00E4662E" w:rsidRPr="00AE2C59" w:rsidRDefault="00E4662E" w:rsidP="00BC16DC">
            <w:pPr>
              <w:rPr>
                <w:bCs/>
              </w:rPr>
            </w:pPr>
            <w:r w:rsidRPr="00AE2C59">
              <w:rPr>
                <w:bCs/>
              </w:rPr>
              <w:t>Kanyler i særlig beholder</w:t>
            </w:r>
          </w:p>
        </w:tc>
        <w:tc>
          <w:tcPr>
            <w:tcW w:w="1635" w:type="dxa"/>
            <w:tcMar>
              <w:top w:w="0" w:type="dxa"/>
              <w:left w:w="108" w:type="dxa"/>
              <w:bottom w:w="0" w:type="dxa"/>
              <w:right w:w="108" w:type="dxa"/>
            </w:tcMar>
            <w:vAlign w:val="center"/>
          </w:tcPr>
          <w:p w14:paraId="56E9EB39" w14:textId="77777777" w:rsidR="00E4662E" w:rsidRPr="00AE2C59" w:rsidRDefault="00E4662E" w:rsidP="00BC16DC">
            <w:pPr>
              <w:rPr>
                <w:bCs/>
              </w:rPr>
            </w:pPr>
            <w:r w:rsidRPr="00AE2C59">
              <w:rPr>
                <w:bCs/>
              </w:rPr>
              <w:t>Stald</w:t>
            </w:r>
          </w:p>
        </w:tc>
        <w:tc>
          <w:tcPr>
            <w:tcW w:w="2226" w:type="dxa"/>
            <w:tcMar>
              <w:top w:w="0" w:type="dxa"/>
              <w:left w:w="108" w:type="dxa"/>
              <w:bottom w:w="0" w:type="dxa"/>
              <w:right w:w="108" w:type="dxa"/>
            </w:tcMar>
            <w:vAlign w:val="center"/>
          </w:tcPr>
          <w:p w14:paraId="66F1C378" w14:textId="77777777" w:rsidR="00E4662E" w:rsidRPr="00AE2C59" w:rsidRDefault="00E4662E" w:rsidP="00BC16DC">
            <w:pPr>
              <w:rPr>
                <w:bCs/>
              </w:rPr>
            </w:pPr>
            <w:r>
              <w:rPr>
                <w:bCs/>
              </w:rPr>
              <w:t>Marius Pedersen</w:t>
            </w:r>
          </w:p>
        </w:tc>
        <w:tc>
          <w:tcPr>
            <w:tcW w:w="1769" w:type="dxa"/>
            <w:tcMar>
              <w:top w:w="0" w:type="dxa"/>
              <w:left w:w="108" w:type="dxa"/>
              <w:bottom w:w="0" w:type="dxa"/>
              <w:right w:w="108" w:type="dxa"/>
            </w:tcMar>
            <w:vAlign w:val="center"/>
          </w:tcPr>
          <w:p w14:paraId="63E4C3A9" w14:textId="77777777" w:rsidR="00E4662E" w:rsidRPr="00AE2C59" w:rsidRDefault="00E4662E" w:rsidP="00BC16DC">
            <w:pPr>
              <w:rPr>
                <w:bCs/>
              </w:rPr>
            </w:pPr>
            <w:r w:rsidRPr="00AE2C59">
              <w:rPr>
                <w:bCs/>
              </w:rPr>
              <w:t>Kommunal modtagestation</w:t>
            </w:r>
          </w:p>
        </w:tc>
        <w:tc>
          <w:tcPr>
            <w:tcW w:w="1735" w:type="dxa"/>
            <w:tcMar>
              <w:top w:w="0" w:type="dxa"/>
              <w:left w:w="108" w:type="dxa"/>
              <w:bottom w:w="0" w:type="dxa"/>
              <w:right w:w="108" w:type="dxa"/>
            </w:tcMar>
            <w:vAlign w:val="center"/>
          </w:tcPr>
          <w:p w14:paraId="5A3307E7" w14:textId="77777777" w:rsidR="00E4662E" w:rsidRPr="00AE2C59" w:rsidRDefault="00E4662E" w:rsidP="00BC16DC">
            <w:pPr>
              <w:rPr>
                <w:bCs/>
              </w:rPr>
            </w:pPr>
            <w:r>
              <w:rPr>
                <w:bCs/>
              </w:rPr>
              <w:t>varierende</w:t>
            </w:r>
          </w:p>
        </w:tc>
      </w:tr>
      <w:tr w:rsidR="00E4662E" w:rsidRPr="00AE2C59" w14:paraId="65FBC4DB" w14:textId="77777777" w:rsidTr="009218B2">
        <w:tc>
          <w:tcPr>
            <w:tcW w:w="1936" w:type="dxa"/>
            <w:tcMar>
              <w:top w:w="0" w:type="dxa"/>
              <w:left w:w="108" w:type="dxa"/>
              <w:bottom w:w="0" w:type="dxa"/>
              <w:right w:w="108" w:type="dxa"/>
            </w:tcMar>
            <w:vAlign w:val="center"/>
          </w:tcPr>
          <w:p w14:paraId="5282AB7A" w14:textId="77777777" w:rsidR="00E4662E" w:rsidRPr="00AE2C59" w:rsidRDefault="00E4662E" w:rsidP="00341A74">
            <w:pPr>
              <w:rPr>
                <w:b/>
                <w:bCs/>
              </w:rPr>
            </w:pPr>
          </w:p>
        </w:tc>
        <w:tc>
          <w:tcPr>
            <w:tcW w:w="1635" w:type="dxa"/>
            <w:tcMar>
              <w:top w:w="0" w:type="dxa"/>
              <w:left w:w="108" w:type="dxa"/>
              <w:bottom w:w="0" w:type="dxa"/>
              <w:right w:w="108" w:type="dxa"/>
            </w:tcMar>
            <w:vAlign w:val="center"/>
          </w:tcPr>
          <w:p w14:paraId="79F95948" w14:textId="77777777" w:rsidR="00E4662E" w:rsidRPr="00AE2C59" w:rsidRDefault="00E4662E" w:rsidP="00341A74">
            <w:pPr>
              <w:rPr>
                <w:b/>
                <w:bCs/>
              </w:rPr>
            </w:pPr>
          </w:p>
        </w:tc>
        <w:tc>
          <w:tcPr>
            <w:tcW w:w="2226" w:type="dxa"/>
            <w:tcMar>
              <w:top w:w="0" w:type="dxa"/>
              <w:left w:w="108" w:type="dxa"/>
              <w:bottom w:w="0" w:type="dxa"/>
              <w:right w:w="108" w:type="dxa"/>
            </w:tcMar>
            <w:vAlign w:val="center"/>
          </w:tcPr>
          <w:p w14:paraId="6DE329EC" w14:textId="77777777" w:rsidR="00E4662E" w:rsidRPr="00AE2C59" w:rsidRDefault="00E4662E" w:rsidP="00341A74">
            <w:pPr>
              <w:rPr>
                <w:b/>
                <w:bCs/>
              </w:rPr>
            </w:pPr>
          </w:p>
        </w:tc>
        <w:tc>
          <w:tcPr>
            <w:tcW w:w="1769" w:type="dxa"/>
            <w:tcMar>
              <w:top w:w="0" w:type="dxa"/>
              <w:left w:w="108" w:type="dxa"/>
              <w:bottom w:w="0" w:type="dxa"/>
              <w:right w:w="108" w:type="dxa"/>
            </w:tcMar>
            <w:vAlign w:val="center"/>
          </w:tcPr>
          <w:p w14:paraId="3ECC2BDC" w14:textId="77777777" w:rsidR="00E4662E" w:rsidRPr="00AE2C59" w:rsidRDefault="00E4662E" w:rsidP="00341A74">
            <w:pPr>
              <w:rPr>
                <w:b/>
                <w:bCs/>
              </w:rPr>
            </w:pPr>
          </w:p>
        </w:tc>
        <w:tc>
          <w:tcPr>
            <w:tcW w:w="1735" w:type="dxa"/>
            <w:tcMar>
              <w:top w:w="0" w:type="dxa"/>
              <w:left w:w="108" w:type="dxa"/>
              <w:bottom w:w="0" w:type="dxa"/>
              <w:right w:w="108" w:type="dxa"/>
            </w:tcMar>
            <w:vAlign w:val="center"/>
          </w:tcPr>
          <w:p w14:paraId="39BB6AC4" w14:textId="77777777" w:rsidR="00E4662E" w:rsidRPr="00AE2C59" w:rsidRDefault="00E4662E" w:rsidP="00341A74">
            <w:pPr>
              <w:rPr>
                <w:b/>
                <w:bCs/>
              </w:rPr>
            </w:pPr>
          </w:p>
        </w:tc>
      </w:tr>
      <w:tr w:rsidR="00E4662E" w:rsidRPr="00AE2C59" w14:paraId="3B290F22" w14:textId="77777777" w:rsidTr="009218B2">
        <w:tc>
          <w:tcPr>
            <w:tcW w:w="1936" w:type="dxa"/>
            <w:tcMar>
              <w:top w:w="0" w:type="dxa"/>
              <w:left w:w="108" w:type="dxa"/>
              <w:bottom w:w="0" w:type="dxa"/>
              <w:right w:w="108" w:type="dxa"/>
            </w:tcMar>
            <w:vAlign w:val="center"/>
          </w:tcPr>
          <w:p w14:paraId="541B2EDE" w14:textId="77777777" w:rsidR="00E4662E" w:rsidRPr="00AE2C59" w:rsidRDefault="00E4662E" w:rsidP="00341A74">
            <w:pPr>
              <w:rPr>
                <w:b/>
                <w:bCs/>
              </w:rPr>
            </w:pPr>
            <w:r w:rsidRPr="00AE2C59">
              <w:rPr>
                <w:b/>
                <w:bCs/>
              </w:rPr>
              <w:t>Fast affald:</w:t>
            </w:r>
          </w:p>
        </w:tc>
        <w:tc>
          <w:tcPr>
            <w:tcW w:w="1635" w:type="dxa"/>
            <w:tcMar>
              <w:top w:w="0" w:type="dxa"/>
              <w:left w:w="108" w:type="dxa"/>
              <w:bottom w:w="0" w:type="dxa"/>
              <w:right w:w="108" w:type="dxa"/>
            </w:tcMar>
            <w:vAlign w:val="center"/>
          </w:tcPr>
          <w:p w14:paraId="31E1EF03" w14:textId="77777777" w:rsidR="00E4662E" w:rsidRPr="00AE2C59" w:rsidRDefault="00E4662E" w:rsidP="00341A74">
            <w:pPr>
              <w:rPr>
                <w:b/>
                <w:bCs/>
              </w:rPr>
            </w:pPr>
          </w:p>
        </w:tc>
        <w:tc>
          <w:tcPr>
            <w:tcW w:w="2226" w:type="dxa"/>
            <w:tcMar>
              <w:top w:w="0" w:type="dxa"/>
              <w:left w:w="108" w:type="dxa"/>
              <w:bottom w:w="0" w:type="dxa"/>
              <w:right w:w="108" w:type="dxa"/>
            </w:tcMar>
            <w:vAlign w:val="center"/>
          </w:tcPr>
          <w:p w14:paraId="439B234D" w14:textId="77777777" w:rsidR="00E4662E" w:rsidRPr="00AE2C59" w:rsidRDefault="00E4662E" w:rsidP="00341A74">
            <w:pPr>
              <w:rPr>
                <w:b/>
                <w:bCs/>
              </w:rPr>
            </w:pPr>
          </w:p>
        </w:tc>
        <w:tc>
          <w:tcPr>
            <w:tcW w:w="1769" w:type="dxa"/>
            <w:tcMar>
              <w:top w:w="0" w:type="dxa"/>
              <w:left w:w="108" w:type="dxa"/>
              <w:bottom w:w="0" w:type="dxa"/>
              <w:right w:w="108" w:type="dxa"/>
            </w:tcMar>
            <w:vAlign w:val="center"/>
          </w:tcPr>
          <w:p w14:paraId="31A61950" w14:textId="77777777" w:rsidR="00E4662E" w:rsidRPr="00AE2C59" w:rsidRDefault="00E4662E" w:rsidP="00341A74">
            <w:pPr>
              <w:rPr>
                <w:b/>
                <w:bCs/>
              </w:rPr>
            </w:pPr>
          </w:p>
        </w:tc>
        <w:tc>
          <w:tcPr>
            <w:tcW w:w="1735" w:type="dxa"/>
            <w:tcMar>
              <w:top w:w="0" w:type="dxa"/>
              <w:left w:w="108" w:type="dxa"/>
              <w:bottom w:w="0" w:type="dxa"/>
              <w:right w:w="108" w:type="dxa"/>
            </w:tcMar>
            <w:vAlign w:val="center"/>
          </w:tcPr>
          <w:p w14:paraId="4C25F1D2" w14:textId="77777777" w:rsidR="00E4662E" w:rsidRPr="00AE2C59" w:rsidRDefault="00E4662E" w:rsidP="00341A74">
            <w:pPr>
              <w:rPr>
                <w:b/>
                <w:bCs/>
              </w:rPr>
            </w:pPr>
          </w:p>
        </w:tc>
      </w:tr>
      <w:tr w:rsidR="00E4662E" w:rsidRPr="00AE2C59" w14:paraId="2BB778CE" w14:textId="77777777" w:rsidTr="009218B2">
        <w:tc>
          <w:tcPr>
            <w:tcW w:w="1936" w:type="dxa"/>
            <w:tcMar>
              <w:top w:w="0" w:type="dxa"/>
              <w:left w:w="108" w:type="dxa"/>
              <w:bottom w:w="0" w:type="dxa"/>
              <w:right w:w="108" w:type="dxa"/>
            </w:tcMar>
            <w:vAlign w:val="center"/>
          </w:tcPr>
          <w:p w14:paraId="31364D71" w14:textId="120A6923" w:rsidR="00E4662E" w:rsidRPr="00AE2C59" w:rsidRDefault="00E4662E" w:rsidP="00341A74">
            <w:pPr>
              <w:rPr>
                <w:bCs/>
              </w:rPr>
            </w:pPr>
            <w:r w:rsidRPr="00AE2C59">
              <w:rPr>
                <w:bCs/>
              </w:rPr>
              <w:t>Tom emballage (</w:t>
            </w:r>
            <w:r>
              <w:rPr>
                <w:bCs/>
              </w:rPr>
              <w:t>plast</w:t>
            </w:r>
            <w:r w:rsidRPr="00AE2C59">
              <w:rPr>
                <w:bCs/>
              </w:rPr>
              <w:t>)</w:t>
            </w:r>
          </w:p>
        </w:tc>
        <w:tc>
          <w:tcPr>
            <w:tcW w:w="1635" w:type="dxa"/>
            <w:tcMar>
              <w:top w:w="0" w:type="dxa"/>
              <w:left w:w="108" w:type="dxa"/>
              <w:bottom w:w="0" w:type="dxa"/>
              <w:right w:w="108" w:type="dxa"/>
            </w:tcMar>
            <w:vAlign w:val="center"/>
          </w:tcPr>
          <w:p w14:paraId="0B45A379" w14:textId="51567613" w:rsidR="00E4662E" w:rsidRPr="001333D0" w:rsidRDefault="00E4662E" w:rsidP="00341A74">
            <w:pPr>
              <w:rPr>
                <w:bCs/>
              </w:rPr>
            </w:pPr>
            <w:r>
              <w:rPr>
                <w:bCs/>
              </w:rPr>
              <w:t>Container</w:t>
            </w:r>
          </w:p>
        </w:tc>
        <w:tc>
          <w:tcPr>
            <w:tcW w:w="2226" w:type="dxa"/>
            <w:tcMar>
              <w:top w:w="0" w:type="dxa"/>
              <w:left w:w="108" w:type="dxa"/>
              <w:bottom w:w="0" w:type="dxa"/>
              <w:right w:w="108" w:type="dxa"/>
            </w:tcMar>
            <w:vAlign w:val="center"/>
          </w:tcPr>
          <w:p w14:paraId="099D0E03" w14:textId="15C5A92D" w:rsidR="00E4662E" w:rsidRPr="00C74190" w:rsidRDefault="009218B2" w:rsidP="00341A74">
            <w:pPr>
              <w:rPr>
                <w:bCs/>
              </w:rPr>
            </w:pPr>
            <w:r>
              <w:rPr>
                <w:bCs/>
              </w:rPr>
              <w:t>Marius Pedersen</w:t>
            </w:r>
          </w:p>
        </w:tc>
        <w:tc>
          <w:tcPr>
            <w:tcW w:w="1769" w:type="dxa"/>
            <w:tcMar>
              <w:top w:w="0" w:type="dxa"/>
              <w:left w:w="108" w:type="dxa"/>
              <w:bottom w:w="0" w:type="dxa"/>
              <w:right w:w="108" w:type="dxa"/>
            </w:tcMar>
            <w:vAlign w:val="center"/>
          </w:tcPr>
          <w:p w14:paraId="692F2D47" w14:textId="77777777" w:rsidR="00E4662E" w:rsidRPr="00AE2C59" w:rsidRDefault="00E4662E" w:rsidP="00341A74">
            <w:pPr>
              <w:rPr>
                <w:bCs/>
              </w:rPr>
            </w:pPr>
          </w:p>
        </w:tc>
        <w:tc>
          <w:tcPr>
            <w:tcW w:w="1735" w:type="dxa"/>
            <w:tcMar>
              <w:top w:w="0" w:type="dxa"/>
              <w:left w:w="108" w:type="dxa"/>
              <w:bottom w:w="0" w:type="dxa"/>
              <w:right w:w="108" w:type="dxa"/>
            </w:tcMar>
            <w:vAlign w:val="center"/>
          </w:tcPr>
          <w:p w14:paraId="51E8F2BB" w14:textId="4DFA06F3" w:rsidR="00E4662E" w:rsidRPr="00AE2C59" w:rsidRDefault="00E4662E" w:rsidP="00341A74">
            <w:pPr>
              <w:rPr>
                <w:bCs/>
              </w:rPr>
            </w:pPr>
            <w:r>
              <w:rPr>
                <w:bCs/>
              </w:rPr>
              <w:t>100 kg</w:t>
            </w:r>
          </w:p>
        </w:tc>
      </w:tr>
      <w:tr w:rsidR="009218B2" w:rsidRPr="00AE2C59" w14:paraId="7C2400F3" w14:textId="77777777" w:rsidTr="009218B2">
        <w:tc>
          <w:tcPr>
            <w:tcW w:w="1936" w:type="dxa"/>
            <w:tcMar>
              <w:top w:w="0" w:type="dxa"/>
              <w:left w:w="108" w:type="dxa"/>
              <w:bottom w:w="0" w:type="dxa"/>
              <w:right w:w="108" w:type="dxa"/>
            </w:tcMar>
            <w:vAlign w:val="center"/>
          </w:tcPr>
          <w:p w14:paraId="36EBD844" w14:textId="35CF0BE2" w:rsidR="009218B2" w:rsidRPr="00AE2C59" w:rsidRDefault="009218B2" w:rsidP="009218B2">
            <w:pPr>
              <w:rPr>
                <w:bCs/>
              </w:rPr>
            </w:pPr>
            <w:r w:rsidRPr="00AE2C59">
              <w:rPr>
                <w:bCs/>
              </w:rPr>
              <w:t>Tom emballage (pap)</w:t>
            </w:r>
          </w:p>
        </w:tc>
        <w:tc>
          <w:tcPr>
            <w:tcW w:w="1635" w:type="dxa"/>
            <w:tcMar>
              <w:top w:w="0" w:type="dxa"/>
              <w:left w:w="108" w:type="dxa"/>
              <w:bottom w:w="0" w:type="dxa"/>
              <w:right w:w="108" w:type="dxa"/>
            </w:tcMar>
            <w:vAlign w:val="center"/>
          </w:tcPr>
          <w:p w14:paraId="10D48AB6" w14:textId="6C61F534" w:rsidR="009218B2" w:rsidRDefault="009218B2" w:rsidP="009218B2">
            <w:pPr>
              <w:rPr>
                <w:bCs/>
              </w:rPr>
            </w:pPr>
            <w:r>
              <w:rPr>
                <w:bCs/>
              </w:rPr>
              <w:t>Container</w:t>
            </w:r>
          </w:p>
        </w:tc>
        <w:tc>
          <w:tcPr>
            <w:tcW w:w="2226" w:type="dxa"/>
            <w:tcMar>
              <w:top w:w="0" w:type="dxa"/>
              <w:left w:w="108" w:type="dxa"/>
              <w:bottom w:w="0" w:type="dxa"/>
              <w:right w:w="108" w:type="dxa"/>
            </w:tcMar>
          </w:tcPr>
          <w:p w14:paraId="44DA3212" w14:textId="48D36D6D" w:rsidR="009218B2" w:rsidRPr="00C74190" w:rsidRDefault="009218B2" w:rsidP="009218B2">
            <w:pPr>
              <w:rPr>
                <w:bCs/>
              </w:rPr>
            </w:pPr>
            <w:r w:rsidRPr="00313934">
              <w:rPr>
                <w:bCs/>
              </w:rPr>
              <w:t>Marius Pedersen</w:t>
            </w:r>
          </w:p>
        </w:tc>
        <w:tc>
          <w:tcPr>
            <w:tcW w:w="1769" w:type="dxa"/>
            <w:tcMar>
              <w:top w:w="0" w:type="dxa"/>
              <w:left w:w="108" w:type="dxa"/>
              <w:bottom w:w="0" w:type="dxa"/>
              <w:right w:w="108" w:type="dxa"/>
            </w:tcMar>
            <w:vAlign w:val="center"/>
          </w:tcPr>
          <w:p w14:paraId="01BFC119" w14:textId="77777777" w:rsidR="009218B2" w:rsidRPr="00AE2C59" w:rsidRDefault="009218B2" w:rsidP="009218B2">
            <w:pPr>
              <w:rPr>
                <w:bCs/>
              </w:rPr>
            </w:pPr>
          </w:p>
        </w:tc>
        <w:tc>
          <w:tcPr>
            <w:tcW w:w="1735" w:type="dxa"/>
            <w:tcMar>
              <w:top w:w="0" w:type="dxa"/>
              <w:left w:w="108" w:type="dxa"/>
              <w:bottom w:w="0" w:type="dxa"/>
              <w:right w:w="108" w:type="dxa"/>
            </w:tcMar>
            <w:vAlign w:val="center"/>
          </w:tcPr>
          <w:p w14:paraId="345F866B" w14:textId="37E65A2D" w:rsidR="009218B2" w:rsidRDefault="009218B2" w:rsidP="009218B2">
            <w:pPr>
              <w:rPr>
                <w:bCs/>
              </w:rPr>
            </w:pPr>
            <w:r>
              <w:rPr>
                <w:bCs/>
              </w:rPr>
              <w:t>100 kg</w:t>
            </w:r>
          </w:p>
        </w:tc>
      </w:tr>
      <w:tr w:rsidR="009218B2" w:rsidRPr="00AE2C59" w14:paraId="4E7A1D61" w14:textId="77777777" w:rsidTr="009218B2">
        <w:tc>
          <w:tcPr>
            <w:tcW w:w="1936" w:type="dxa"/>
            <w:tcMar>
              <w:top w:w="0" w:type="dxa"/>
              <w:left w:w="108" w:type="dxa"/>
              <w:bottom w:w="0" w:type="dxa"/>
              <w:right w:w="108" w:type="dxa"/>
            </w:tcMar>
            <w:vAlign w:val="center"/>
          </w:tcPr>
          <w:p w14:paraId="5EF3C5DB" w14:textId="282F0FA4" w:rsidR="009218B2" w:rsidRPr="00AE2C59" w:rsidRDefault="009218B2" w:rsidP="009218B2">
            <w:pPr>
              <w:rPr>
                <w:bCs/>
              </w:rPr>
            </w:pPr>
            <w:r w:rsidRPr="00AE2C59">
              <w:rPr>
                <w:bCs/>
              </w:rPr>
              <w:t>Tom emballage (papir)</w:t>
            </w:r>
          </w:p>
        </w:tc>
        <w:tc>
          <w:tcPr>
            <w:tcW w:w="1635" w:type="dxa"/>
            <w:tcMar>
              <w:top w:w="0" w:type="dxa"/>
              <w:left w:w="108" w:type="dxa"/>
              <w:bottom w:w="0" w:type="dxa"/>
              <w:right w:w="108" w:type="dxa"/>
            </w:tcMar>
            <w:vAlign w:val="center"/>
          </w:tcPr>
          <w:p w14:paraId="48FA4FCE" w14:textId="6FBD73AE" w:rsidR="009218B2" w:rsidRDefault="009218B2" w:rsidP="009218B2">
            <w:pPr>
              <w:rPr>
                <w:bCs/>
              </w:rPr>
            </w:pPr>
            <w:r>
              <w:rPr>
                <w:bCs/>
              </w:rPr>
              <w:t>Container</w:t>
            </w:r>
          </w:p>
        </w:tc>
        <w:tc>
          <w:tcPr>
            <w:tcW w:w="2226" w:type="dxa"/>
            <w:tcMar>
              <w:top w:w="0" w:type="dxa"/>
              <w:left w:w="108" w:type="dxa"/>
              <w:bottom w:w="0" w:type="dxa"/>
              <w:right w:w="108" w:type="dxa"/>
            </w:tcMar>
          </w:tcPr>
          <w:p w14:paraId="45D4653B" w14:textId="6203042B" w:rsidR="009218B2" w:rsidRPr="00C74190" w:rsidRDefault="009218B2" w:rsidP="009218B2">
            <w:pPr>
              <w:rPr>
                <w:bCs/>
              </w:rPr>
            </w:pPr>
            <w:r w:rsidRPr="00313934">
              <w:rPr>
                <w:bCs/>
              </w:rPr>
              <w:t>Marius Pedersen</w:t>
            </w:r>
          </w:p>
        </w:tc>
        <w:tc>
          <w:tcPr>
            <w:tcW w:w="1769" w:type="dxa"/>
            <w:tcMar>
              <w:top w:w="0" w:type="dxa"/>
              <w:left w:w="108" w:type="dxa"/>
              <w:bottom w:w="0" w:type="dxa"/>
              <w:right w:w="108" w:type="dxa"/>
            </w:tcMar>
            <w:vAlign w:val="center"/>
          </w:tcPr>
          <w:p w14:paraId="003C68A5" w14:textId="77777777" w:rsidR="009218B2" w:rsidRPr="00AE2C59" w:rsidRDefault="009218B2" w:rsidP="009218B2">
            <w:pPr>
              <w:rPr>
                <w:bCs/>
              </w:rPr>
            </w:pPr>
          </w:p>
        </w:tc>
        <w:tc>
          <w:tcPr>
            <w:tcW w:w="1735" w:type="dxa"/>
            <w:tcMar>
              <w:top w:w="0" w:type="dxa"/>
              <w:left w:w="108" w:type="dxa"/>
              <w:bottom w:w="0" w:type="dxa"/>
              <w:right w:w="108" w:type="dxa"/>
            </w:tcMar>
            <w:vAlign w:val="center"/>
          </w:tcPr>
          <w:p w14:paraId="28873E1C" w14:textId="58183BDA" w:rsidR="009218B2" w:rsidRDefault="009218B2" w:rsidP="009218B2">
            <w:pPr>
              <w:rPr>
                <w:bCs/>
              </w:rPr>
            </w:pPr>
            <w:r>
              <w:rPr>
                <w:bCs/>
              </w:rPr>
              <w:t>50 kg</w:t>
            </w:r>
          </w:p>
        </w:tc>
      </w:tr>
      <w:tr w:rsidR="00E4662E" w:rsidRPr="00AE2C59" w14:paraId="61D99CBD" w14:textId="77777777" w:rsidTr="009218B2">
        <w:tc>
          <w:tcPr>
            <w:tcW w:w="1936" w:type="dxa"/>
            <w:tcMar>
              <w:top w:w="0" w:type="dxa"/>
              <w:left w:w="108" w:type="dxa"/>
              <w:bottom w:w="0" w:type="dxa"/>
              <w:right w:w="108" w:type="dxa"/>
            </w:tcMar>
            <w:vAlign w:val="center"/>
          </w:tcPr>
          <w:p w14:paraId="38A23254" w14:textId="77777777" w:rsidR="00E4662E" w:rsidRPr="00AE2C59" w:rsidRDefault="00E4662E" w:rsidP="00E4662E">
            <w:pPr>
              <w:rPr>
                <w:bCs/>
              </w:rPr>
            </w:pPr>
            <w:r w:rsidRPr="00AE2C59">
              <w:rPr>
                <w:bCs/>
              </w:rPr>
              <w:t>Bigbags af PE-plast</w:t>
            </w:r>
          </w:p>
        </w:tc>
        <w:tc>
          <w:tcPr>
            <w:tcW w:w="1635" w:type="dxa"/>
            <w:tcMar>
              <w:top w:w="0" w:type="dxa"/>
              <w:left w:w="108" w:type="dxa"/>
              <w:bottom w:w="0" w:type="dxa"/>
              <w:right w:w="108" w:type="dxa"/>
            </w:tcMar>
            <w:vAlign w:val="center"/>
          </w:tcPr>
          <w:p w14:paraId="4171A2E6" w14:textId="7439E784" w:rsidR="00E4662E" w:rsidRPr="001333D0" w:rsidRDefault="00E4662E" w:rsidP="00E4662E">
            <w:pPr>
              <w:rPr>
                <w:bCs/>
              </w:rPr>
            </w:pPr>
            <w:r>
              <w:rPr>
                <w:bCs/>
              </w:rPr>
              <w:t>Container</w:t>
            </w:r>
          </w:p>
        </w:tc>
        <w:tc>
          <w:tcPr>
            <w:tcW w:w="2226" w:type="dxa"/>
            <w:tcMar>
              <w:top w:w="0" w:type="dxa"/>
              <w:left w:w="108" w:type="dxa"/>
              <w:bottom w:w="0" w:type="dxa"/>
              <w:right w:w="108" w:type="dxa"/>
            </w:tcMar>
          </w:tcPr>
          <w:p w14:paraId="3F8317FD" w14:textId="7B6942F2" w:rsidR="00E4662E" w:rsidRPr="00C74190" w:rsidRDefault="009218B2" w:rsidP="00E4662E">
            <w:pPr>
              <w:rPr>
                <w:bCs/>
              </w:rPr>
            </w:pPr>
            <w:r>
              <w:rPr>
                <w:bCs/>
              </w:rPr>
              <w:t>Marius Pedersen</w:t>
            </w:r>
          </w:p>
        </w:tc>
        <w:tc>
          <w:tcPr>
            <w:tcW w:w="1769" w:type="dxa"/>
            <w:tcMar>
              <w:top w:w="0" w:type="dxa"/>
              <w:left w:w="108" w:type="dxa"/>
              <w:bottom w:w="0" w:type="dxa"/>
              <w:right w:w="108" w:type="dxa"/>
            </w:tcMar>
            <w:vAlign w:val="center"/>
          </w:tcPr>
          <w:p w14:paraId="233C14DC" w14:textId="77777777" w:rsidR="00E4662E" w:rsidRPr="00AE2C59" w:rsidRDefault="00E4662E" w:rsidP="00E4662E">
            <w:pPr>
              <w:rPr>
                <w:bCs/>
              </w:rPr>
            </w:pPr>
          </w:p>
        </w:tc>
        <w:tc>
          <w:tcPr>
            <w:tcW w:w="1735" w:type="dxa"/>
            <w:tcMar>
              <w:top w:w="0" w:type="dxa"/>
              <w:left w:w="108" w:type="dxa"/>
              <w:bottom w:w="0" w:type="dxa"/>
              <w:right w:w="108" w:type="dxa"/>
            </w:tcMar>
            <w:vAlign w:val="center"/>
          </w:tcPr>
          <w:p w14:paraId="52F90E7E" w14:textId="38B0C223" w:rsidR="00E4662E" w:rsidRDefault="00E4662E" w:rsidP="00E4662E">
            <w:r>
              <w:rPr>
                <w:bCs/>
              </w:rPr>
              <w:t>250 kg</w:t>
            </w:r>
          </w:p>
        </w:tc>
      </w:tr>
      <w:tr w:rsidR="00E4662E" w:rsidRPr="00AE2C59" w14:paraId="5B654C09" w14:textId="77777777" w:rsidTr="009218B2">
        <w:tc>
          <w:tcPr>
            <w:tcW w:w="1936" w:type="dxa"/>
            <w:tcMar>
              <w:top w:w="0" w:type="dxa"/>
              <w:left w:w="108" w:type="dxa"/>
              <w:bottom w:w="0" w:type="dxa"/>
              <w:right w:w="108" w:type="dxa"/>
            </w:tcMar>
            <w:vAlign w:val="center"/>
          </w:tcPr>
          <w:p w14:paraId="745EED1A" w14:textId="77777777" w:rsidR="00E4662E" w:rsidRPr="00AE2C59" w:rsidRDefault="00E4662E" w:rsidP="00E4662E">
            <w:pPr>
              <w:rPr>
                <w:bCs/>
              </w:rPr>
            </w:pPr>
            <w:r w:rsidRPr="00AE2C59">
              <w:rPr>
                <w:bCs/>
              </w:rPr>
              <w:t>Lysstofrør og elsparepærer</w:t>
            </w:r>
          </w:p>
        </w:tc>
        <w:tc>
          <w:tcPr>
            <w:tcW w:w="1635" w:type="dxa"/>
            <w:tcMar>
              <w:top w:w="0" w:type="dxa"/>
              <w:left w:w="108" w:type="dxa"/>
              <w:bottom w:w="0" w:type="dxa"/>
              <w:right w:w="108" w:type="dxa"/>
            </w:tcMar>
            <w:vAlign w:val="center"/>
          </w:tcPr>
          <w:p w14:paraId="78BAF49B" w14:textId="6C73B5ED" w:rsidR="00E4662E" w:rsidRPr="001333D0" w:rsidRDefault="00E4662E" w:rsidP="00E4662E">
            <w:pPr>
              <w:rPr>
                <w:bCs/>
              </w:rPr>
            </w:pPr>
            <w:r>
              <w:rPr>
                <w:bCs/>
              </w:rPr>
              <w:t>Container</w:t>
            </w:r>
          </w:p>
        </w:tc>
        <w:tc>
          <w:tcPr>
            <w:tcW w:w="2226" w:type="dxa"/>
            <w:tcMar>
              <w:top w:w="0" w:type="dxa"/>
              <w:left w:w="108" w:type="dxa"/>
              <w:bottom w:w="0" w:type="dxa"/>
              <w:right w:w="108" w:type="dxa"/>
            </w:tcMar>
            <w:vAlign w:val="center"/>
          </w:tcPr>
          <w:p w14:paraId="3746C962" w14:textId="76C5A60E" w:rsidR="00E4662E" w:rsidRPr="00C74190" w:rsidRDefault="00E4662E" w:rsidP="00E4662E">
            <w:pPr>
              <w:rPr>
                <w:bCs/>
              </w:rPr>
            </w:pPr>
            <w:r>
              <w:rPr>
                <w:bCs/>
              </w:rPr>
              <w:t>Egen</w:t>
            </w:r>
          </w:p>
        </w:tc>
        <w:tc>
          <w:tcPr>
            <w:tcW w:w="1769" w:type="dxa"/>
            <w:tcMar>
              <w:top w:w="0" w:type="dxa"/>
              <w:left w:w="108" w:type="dxa"/>
              <w:bottom w:w="0" w:type="dxa"/>
              <w:right w:w="108" w:type="dxa"/>
            </w:tcMar>
            <w:vAlign w:val="center"/>
          </w:tcPr>
          <w:p w14:paraId="31A87DCF" w14:textId="77777777" w:rsidR="00E4662E" w:rsidRPr="00AE2C59" w:rsidRDefault="00E4662E" w:rsidP="00E4662E">
            <w:pPr>
              <w:rPr>
                <w:bCs/>
              </w:rPr>
            </w:pPr>
            <w:r w:rsidRPr="00AE2C59">
              <w:rPr>
                <w:bCs/>
              </w:rPr>
              <w:t>Kommunal modtagestation</w:t>
            </w:r>
          </w:p>
        </w:tc>
        <w:tc>
          <w:tcPr>
            <w:tcW w:w="1735" w:type="dxa"/>
            <w:tcMar>
              <w:top w:w="0" w:type="dxa"/>
              <w:left w:w="108" w:type="dxa"/>
              <w:bottom w:w="0" w:type="dxa"/>
              <w:right w:w="108" w:type="dxa"/>
            </w:tcMar>
            <w:vAlign w:val="center"/>
          </w:tcPr>
          <w:p w14:paraId="27EF336F" w14:textId="77777777" w:rsidR="00E4662E" w:rsidRPr="00AE2C59" w:rsidRDefault="00E4662E" w:rsidP="00E4662E">
            <w:pPr>
              <w:rPr>
                <w:bCs/>
              </w:rPr>
            </w:pPr>
            <w:r>
              <w:rPr>
                <w:bCs/>
              </w:rPr>
              <w:t>100</w:t>
            </w:r>
          </w:p>
        </w:tc>
      </w:tr>
      <w:tr w:rsidR="00E4662E" w:rsidRPr="00AE2C59" w14:paraId="63D9408C" w14:textId="77777777" w:rsidTr="009218B2">
        <w:tc>
          <w:tcPr>
            <w:tcW w:w="1936" w:type="dxa"/>
            <w:tcMar>
              <w:top w:w="0" w:type="dxa"/>
              <w:left w:w="108" w:type="dxa"/>
              <w:bottom w:w="0" w:type="dxa"/>
              <w:right w:w="108" w:type="dxa"/>
            </w:tcMar>
            <w:vAlign w:val="center"/>
          </w:tcPr>
          <w:p w14:paraId="5822CA63" w14:textId="77777777" w:rsidR="00E4662E" w:rsidRPr="00AE2C59" w:rsidRDefault="00E4662E" w:rsidP="00E4662E">
            <w:pPr>
              <w:rPr>
                <w:bCs/>
              </w:rPr>
            </w:pPr>
            <w:r w:rsidRPr="00AE2C59">
              <w:rPr>
                <w:bCs/>
              </w:rPr>
              <w:t>Jern og metal</w:t>
            </w:r>
          </w:p>
        </w:tc>
        <w:tc>
          <w:tcPr>
            <w:tcW w:w="1635" w:type="dxa"/>
            <w:tcMar>
              <w:top w:w="0" w:type="dxa"/>
              <w:left w:w="108" w:type="dxa"/>
              <w:bottom w:w="0" w:type="dxa"/>
              <w:right w:w="108" w:type="dxa"/>
            </w:tcMar>
            <w:vAlign w:val="center"/>
          </w:tcPr>
          <w:p w14:paraId="49BB1EFE" w14:textId="77777777" w:rsidR="00E4662E" w:rsidRPr="00AE2C59" w:rsidRDefault="00E4662E" w:rsidP="00E4662E">
            <w:pPr>
              <w:rPr>
                <w:bCs/>
              </w:rPr>
            </w:pPr>
            <w:r w:rsidRPr="00AE2C59">
              <w:rPr>
                <w:bCs/>
              </w:rPr>
              <w:t>Intet fast</w:t>
            </w:r>
          </w:p>
        </w:tc>
        <w:tc>
          <w:tcPr>
            <w:tcW w:w="2226" w:type="dxa"/>
            <w:tcMar>
              <w:top w:w="0" w:type="dxa"/>
              <w:left w:w="108" w:type="dxa"/>
              <w:bottom w:w="0" w:type="dxa"/>
              <w:right w:w="108" w:type="dxa"/>
            </w:tcMar>
            <w:vAlign w:val="center"/>
          </w:tcPr>
          <w:p w14:paraId="2AA0C6C0" w14:textId="77777777" w:rsidR="00E4662E" w:rsidRPr="006379E9" w:rsidRDefault="00E4662E" w:rsidP="00E4662E">
            <w:pPr>
              <w:rPr>
                <w:bCs/>
              </w:rPr>
            </w:pPr>
            <w:r w:rsidRPr="006379E9">
              <w:rPr>
                <w:bCs/>
              </w:rPr>
              <w:t>Produkthandler</w:t>
            </w:r>
          </w:p>
        </w:tc>
        <w:tc>
          <w:tcPr>
            <w:tcW w:w="1769" w:type="dxa"/>
            <w:tcMar>
              <w:top w:w="0" w:type="dxa"/>
              <w:left w:w="108" w:type="dxa"/>
              <w:bottom w:w="0" w:type="dxa"/>
              <w:right w:w="108" w:type="dxa"/>
            </w:tcMar>
            <w:vAlign w:val="center"/>
          </w:tcPr>
          <w:p w14:paraId="74F56A5F" w14:textId="77777777" w:rsidR="00E4662E" w:rsidRPr="00AE2C59" w:rsidRDefault="00E4662E" w:rsidP="00E4662E">
            <w:pPr>
              <w:rPr>
                <w:bCs/>
              </w:rPr>
            </w:pPr>
            <w:r w:rsidRPr="00AE2C59">
              <w:rPr>
                <w:bCs/>
              </w:rPr>
              <w:t>Produkthandler</w:t>
            </w:r>
          </w:p>
        </w:tc>
        <w:tc>
          <w:tcPr>
            <w:tcW w:w="1735" w:type="dxa"/>
            <w:tcMar>
              <w:top w:w="0" w:type="dxa"/>
              <w:left w:w="108" w:type="dxa"/>
              <w:bottom w:w="0" w:type="dxa"/>
              <w:right w:w="108" w:type="dxa"/>
            </w:tcMar>
            <w:vAlign w:val="center"/>
          </w:tcPr>
          <w:p w14:paraId="05FEA850" w14:textId="77777777" w:rsidR="00E4662E" w:rsidRPr="00AE2C59" w:rsidRDefault="00E4662E" w:rsidP="00E4662E">
            <w:pPr>
              <w:rPr>
                <w:bCs/>
              </w:rPr>
            </w:pPr>
            <w:r>
              <w:rPr>
                <w:bCs/>
              </w:rPr>
              <w:t>500 kg</w:t>
            </w:r>
          </w:p>
        </w:tc>
      </w:tr>
      <w:tr w:rsidR="00E4662E" w:rsidRPr="00AE2C59" w14:paraId="67FDCF16" w14:textId="77777777" w:rsidTr="009218B2">
        <w:tc>
          <w:tcPr>
            <w:tcW w:w="1936" w:type="dxa"/>
            <w:tcMar>
              <w:top w:w="0" w:type="dxa"/>
              <w:left w:w="108" w:type="dxa"/>
              <w:bottom w:w="0" w:type="dxa"/>
              <w:right w:w="108" w:type="dxa"/>
            </w:tcMar>
            <w:vAlign w:val="center"/>
          </w:tcPr>
          <w:p w14:paraId="208E17C6" w14:textId="6AF7865C" w:rsidR="00E4662E" w:rsidRPr="00AE2C59" w:rsidRDefault="00E4662E" w:rsidP="00E4662E">
            <w:pPr>
              <w:rPr>
                <w:bCs/>
              </w:rPr>
            </w:pPr>
            <w:r>
              <w:rPr>
                <w:bCs/>
              </w:rPr>
              <w:t>Rest efter sortering</w:t>
            </w:r>
            <w:r w:rsidRPr="00AE2C59">
              <w:rPr>
                <w:bCs/>
              </w:rPr>
              <w:t xml:space="preserve"> </w:t>
            </w:r>
          </w:p>
        </w:tc>
        <w:tc>
          <w:tcPr>
            <w:tcW w:w="1635" w:type="dxa"/>
            <w:tcMar>
              <w:top w:w="0" w:type="dxa"/>
              <w:left w:w="108" w:type="dxa"/>
              <w:bottom w:w="0" w:type="dxa"/>
              <w:right w:w="108" w:type="dxa"/>
            </w:tcMar>
            <w:vAlign w:val="center"/>
          </w:tcPr>
          <w:p w14:paraId="0632C367" w14:textId="6A9BA471" w:rsidR="00E4662E" w:rsidRPr="00AE2C59" w:rsidRDefault="00E4662E" w:rsidP="00E4662E">
            <w:pPr>
              <w:rPr>
                <w:bCs/>
              </w:rPr>
            </w:pPr>
            <w:r>
              <w:rPr>
                <w:bCs/>
              </w:rPr>
              <w:t>Container</w:t>
            </w:r>
          </w:p>
        </w:tc>
        <w:tc>
          <w:tcPr>
            <w:tcW w:w="2226" w:type="dxa"/>
            <w:tcMar>
              <w:top w:w="0" w:type="dxa"/>
              <w:left w:w="108" w:type="dxa"/>
              <w:bottom w:w="0" w:type="dxa"/>
              <w:right w:w="108" w:type="dxa"/>
            </w:tcMar>
            <w:vAlign w:val="center"/>
          </w:tcPr>
          <w:p w14:paraId="647EE9EF" w14:textId="3A599F89" w:rsidR="00E4662E" w:rsidRPr="006379E9" w:rsidRDefault="00E4662E" w:rsidP="00E4662E">
            <w:pPr>
              <w:rPr>
                <w:bCs/>
              </w:rPr>
            </w:pPr>
          </w:p>
        </w:tc>
        <w:tc>
          <w:tcPr>
            <w:tcW w:w="1769" w:type="dxa"/>
            <w:tcMar>
              <w:top w:w="0" w:type="dxa"/>
              <w:left w:w="108" w:type="dxa"/>
              <w:bottom w:w="0" w:type="dxa"/>
              <w:right w:w="108" w:type="dxa"/>
            </w:tcMar>
            <w:vAlign w:val="center"/>
          </w:tcPr>
          <w:p w14:paraId="73E15368" w14:textId="77777777" w:rsidR="00E4662E" w:rsidRPr="00AE2C59" w:rsidRDefault="00E4662E" w:rsidP="00E4662E">
            <w:pPr>
              <w:rPr>
                <w:bCs/>
              </w:rPr>
            </w:pPr>
          </w:p>
        </w:tc>
        <w:tc>
          <w:tcPr>
            <w:tcW w:w="1735" w:type="dxa"/>
            <w:tcMar>
              <w:top w:w="0" w:type="dxa"/>
              <w:left w:w="108" w:type="dxa"/>
              <w:bottom w:w="0" w:type="dxa"/>
              <w:right w:w="108" w:type="dxa"/>
            </w:tcMar>
            <w:vAlign w:val="center"/>
          </w:tcPr>
          <w:p w14:paraId="2649B7F7" w14:textId="77777777" w:rsidR="00E4662E" w:rsidRPr="00AE2C59" w:rsidRDefault="00E4662E" w:rsidP="00E4662E">
            <w:pPr>
              <w:rPr>
                <w:bCs/>
              </w:rPr>
            </w:pPr>
            <w:r>
              <w:rPr>
                <w:bCs/>
              </w:rPr>
              <w:t>Varierende mængder</w:t>
            </w:r>
          </w:p>
        </w:tc>
      </w:tr>
      <w:tr w:rsidR="00E4662E" w:rsidRPr="00AE2C59" w14:paraId="19081743" w14:textId="77777777" w:rsidTr="009218B2">
        <w:tc>
          <w:tcPr>
            <w:tcW w:w="1936" w:type="dxa"/>
            <w:tcMar>
              <w:top w:w="0" w:type="dxa"/>
              <w:left w:w="108" w:type="dxa"/>
              <w:bottom w:w="0" w:type="dxa"/>
              <w:right w:w="108" w:type="dxa"/>
            </w:tcMar>
            <w:vAlign w:val="center"/>
          </w:tcPr>
          <w:p w14:paraId="0EFE5E74" w14:textId="77777777" w:rsidR="00E4662E" w:rsidRPr="00AE2C59" w:rsidRDefault="00E4662E" w:rsidP="00E4662E">
            <w:pPr>
              <w:rPr>
                <w:bCs/>
              </w:rPr>
            </w:pPr>
            <w:r w:rsidRPr="00AE2C59">
              <w:rPr>
                <w:bCs/>
              </w:rPr>
              <w:t>Glas</w:t>
            </w:r>
          </w:p>
        </w:tc>
        <w:tc>
          <w:tcPr>
            <w:tcW w:w="1635" w:type="dxa"/>
            <w:tcMar>
              <w:top w:w="0" w:type="dxa"/>
              <w:left w:w="108" w:type="dxa"/>
              <w:bottom w:w="0" w:type="dxa"/>
              <w:right w:w="108" w:type="dxa"/>
            </w:tcMar>
            <w:vAlign w:val="center"/>
          </w:tcPr>
          <w:p w14:paraId="4F7A4B5A" w14:textId="77777777" w:rsidR="00E4662E" w:rsidRPr="00AE2C59" w:rsidRDefault="00E4662E" w:rsidP="00E4662E">
            <w:pPr>
              <w:rPr>
                <w:bCs/>
              </w:rPr>
            </w:pPr>
            <w:r w:rsidRPr="00AE2C59">
              <w:rPr>
                <w:bCs/>
              </w:rPr>
              <w:t>Intet fast</w:t>
            </w:r>
          </w:p>
        </w:tc>
        <w:tc>
          <w:tcPr>
            <w:tcW w:w="2226" w:type="dxa"/>
            <w:tcMar>
              <w:top w:w="0" w:type="dxa"/>
              <w:left w:w="108" w:type="dxa"/>
              <w:bottom w:w="0" w:type="dxa"/>
              <w:right w:w="108" w:type="dxa"/>
            </w:tcMar>
            <w:vAlign w:val="center"/>
          </w:tcPr>
          <w:p w14:paraId="21A992EA" w14:textId="77777777" w:rsidR="00E4662E" w:rsidRPr="00AE2C59" w:rsidRDefault="00E4662E" w:rsidP="00E4662E">
            <w:pPr>
              <w:rPr>
                <w:bCs/>
              </w:rPr>
            </w:pPr>
            <w:r w:rsidRPr="00AE2C59">
              <w:rPr>
                <w:bCs/>
              </w:rPr>
              <w:t>Egen</w:t>
            </w:r>
          </w:p>
        </w:tc>
        <w:tc>
          <w:tcPr>
            <w:tcW w:w="1769" w:type="dxa"/>
            <w:tcMar>
              <w:top w:w="0" w:type="dxa"/>
              <w:left w:w="108" w:type="dxa"/>
              <w:bottom w:w="0" w:type="dxa"/>
              <w:right w:w="108" w:type="dxa"/>
            </w:tcMar>
            <w:vAlign w:val="center"/>
          </w:tcPr>
          <w:p w14:paraId="0175DEF9" w14:textId="77777777" w:rsidR="00E4662E" w:rsidRPr="00AE2C59" w:rsidRDefault="00E4662E" w:rsidP="00E4662E">
            <w:pPr>
              <w:rPr>
                <w:bCs/>
              </w:rPr>
            </w:pPr>
            <w:r w:rsidRPr="00AE2C59">
              <w:rPr>
                <w:bCs/>
              </w:rPr>
              <w:t>Kommunal modtagestation</w:t>
            </w:r>
          </w:p>
        </w:tc>
        <w:tc>
          <w:tcPr>
            <w:tcW w:w="1735" w:type="dxa"/>
            <w:tcMar>
              <w:top w:w="0" w:type="dxa"/>
              <w:left w:w="108" w:type="dxa"/>
              <w:bottom w:w="0" w:type="dxa"/>
              <w:right w:w="108" w:type="dxa"/>
            </w:tcMar>
            <w:vAlign w:val="center"/>
          </w:tcPr>
          <w:p w14:paraId="21F7A045" w14:textId="77777777" w:rsidR="00E4662E" w:rsidRPr="00AE2C59" w:rsidRDefault="00E4662E" w:rsidP="00E4662E">
            <w:pPr>
              <w:rPr>
                <w:bCs/>
              </w:rPr>
            </w:pPr>
          </w:p>
        </w:tc>
      </w:tr>
    </w:tbl>
    <w:p w14:paraId="66712B79" w14:textId="77777777" w:rsidR="005664B7" w:rsidRPr="00AE2C59" w:rsidRDefault="005664B7" w:rsidP="005664B7">
      <w:pPr>
        <w:pStyle w:val="Overskrift3"/>
      </w:pPr>
    </w:p>
    <w:bookmarkEnd w:id="39"/>
    <w:p w14:paraId="64E48E86" w14:textId="77777777" w:rsidR="0009361E" w:rsidRDefault="0009361E" w:rsidP="00A93975"/>
    <w:p w14:paraId="2F3CA8A3" w14:textId="77777777" w:rsidR="0009361E" w:rsidRPr="00EC33EE" w:rsidRDefault="0009361E" w:rsidP="00A93975">
      <w:pPr>
        <w:rPr>
          <w:b/>
        </w:rPr>
      </w:pPr>
      <w:r w:rsidRPr="00EC33EE">
        <w:rPr>
          <w:b/>
        </w:rPr>
        <w:t>Vurdering</w:t>
      </w:r>
    </w:p>
    <w:p w14:paraId="451E35A7" w14:textId="1A429A73" w:rsidR="0009361E" w:rsidRDefault="0009361E" w:rsidP="00A93975">
      <w:r>
        <w:t xml:space="preserve">Det vurderes at ejendommen lever op til </w:t>
      </w:r>
      <w:proofErr w:type="spellStart"/>
      <w:r>
        <w:t>affaldshierakiet</w:t>
      </w:r>
      <w:proofErr w:type="spellEnd"/>
      <w:r>
        <w:t xml:space="preserve"> og til affaldsregulativerne for </w:t>
      </w:r>
      <w:r w:rsidR="00E4662E">
        <w:t xml:space="preserve">Rebild </w:t>
      </w:r>
      <w:r>
        <w:t xml:space="preserve">Kommune. </w:t>
      </w:r>
    </w:p>
    <w:p w14:paraId="32FD299A" w14:textId="77777777" w:rsidR="007A2154" w:rsidRDefault="007A2154" w:rsidP="005A2F8C"/>
    <w:p w14:paraId="3531BBEF" w14:textId="77777777" w:rsidR="0009361E" w:rsidRDefault="0009361E" w:rsidP="0009361E">
      <w:pPr>
        <w:pStyle w:val="Overskrift3"/>
      </w:pPr>
      <w:bookmarkStart w:id="41" w:name="_Toc178933686"/>
      <w:r>
        <w:t>Døde dyr</w:t>
      </w:r>
      <w:bookmarkEnd w:id="41"/>
    </w:p>
    <w:p w14:paraId="50038223" w14:textId="695C0465" w:rsidR="0009361E" w:rsidRDefault="0009361E" w:rsidP="005A2F8C">
      <w:r>
        <w:t>Døde dyr overdækkes med kadaverkappe</w:t>
      </w:r>
      <w:r w:rsidR="00EC33EE">
        <w:t xml:space="preserve"> </w:t>
      </w:r>
      <w:r>
        <w:t xml:space="preserve">indtil de afhentes af destruktionsanstalt, DAKA. Afhentning sker løbende. Animalsk affald opbevares så der ikke opstår uhygiejniske forhold, indtil afhentning til autoriseret destruktionsanstalt. </w:t>
      </w:r>
      <w:r w:rsidR="00EC33EE" w:rsidRPr="006379E9">
        <w:t xml:space="preserve">Døde dyr opbevares på en plads </w:t>
      </w:r>
      <w:r w:rsidR="00CF280F">
        <w:t xml:space="preserve">ved </w:t>
      </w:r>
      <w:r w:rsidR="00E4662E">
        <w:t>naboejendom.</w:t>
      </w:r>
      <w:r w:rsidR="0066187B">
        <w:t xml:space="preserve"> </w:t>
      </w:r>
      <w:r w:rsidR="007827D1">
        <w:t xml:space="preserve"> </w:t>
      </w:r>
    </w:p>
    <w:p w14:paraId="31A4490A" w14:textId="77777777" w:rsidR="0009361E" w:rsidRDefault="0009361E" w:rsidP="005A2F8C"/>
    <w:p w14:paraId="0692D3B0" w14:textId="77777777" w:rsidR="003B2515" w:rsidRPr="00B459A0" w:rsidRDefault="003B2515" w:rsidP="00B459A0">
      <w:pPr>
        <w:rPr>
          <w:b/>
        </w:rPr>
      </w:pPr>
      <w:r w:rsidRPr="00B459A0">
        <w:rPr>
          <w:b/>
        </w:rPr>
        <w:t>Kemikalier generelt</w:t>
      </w:r>
    </w:p>
    <w:p w14:paraId="49CFAC40" w14:textId="064A7BAA" w:rsidR="003B2515" w:rsidRPr="00A317E7" w:rsidRDefault="003B2515" w:rsidP="003B2515">
      <w:r w:rsidRPr="00A317E7">
        <w:t>Eventuel opbevaring af brugte sprøjter vil ske i kanyleboks og bortskaffes i overensstemmelse med kommunens affaldsregulativ.</w:t>
      </w:r>
    </w:p>
    <w:p w14:paraId="3F0FFE9F" w14:textId="77777777" w:rsidR="003B2515" w:rsidRPr="00A317E7" w:rsidRDefault="003B2515" w:rsidP="003B2515"/>
    <w:p w14:paraId="63A7FEC3" w14:textId="77777777" w:rsidR="003B2515" w:rsidRPr="00B459A0" w:rsidRDefault="003B2515" w:rsidP="00B459A0">
      <w:pPr>
        <w:rPr>
          <w:b/>
        </w:rPr>
      </w:pPr>
      <w:r w:rsidRPr="00B459A0">
        <w:rPr>
          <w:b/>
        </w:rPr>
        <w:t>Pesticider</w:t>
      </w:r>
    </w:p>
    <w:p w14:paraId="387DCBC6" w14:textId="341784CC" w:rsidR="007827D1" w:rsidRPr="00701D62" w:rsidRDefault="00E4662E" w:rsidP="007827D1">
      <w:r w:rsidRPr="00701D62">
        <w:t>Pesticider opbevares i henhold til lovgivningen</w:t>
      </w:r>
      <w:r w:rsidR="00573442" w:rsidRPr="00701D62">
        <w:t xml:space="preserve">. </w:t>
      </w:r>
      <w:r w:rsidR="00701D62" w:rsidRPr="00701D62">
        <w:t>De er placeret i en aflåst container</w:t>
      </w:r>
      <w:r w:rsidR="00573442" w:rsidRPr="00701D62">
        <w:t>.</w:t>
      </w:r>
    </w:p>
    <w:p w14:paraId="55BA0C38" w14:textId="77777777" w:rsidR="00C61BEA" w:rsidRPr="00A317E7" w:rsidRDefault="00C61BEA" w:rsidP="003B2515"/>
    <w:p w14:paraId="046D2480" w14:textId="77777777" w:rsidR="003B2515" w:rsidRPr="00B459A0" w:rsidRDefault="00F60902" w:rsidP="00B459A0">
      <w:pPr>
        <w:rPr>
          <w:b/>
        </w:rPr>
      </w:pPr>
      <w:bookmarkStart w:id="42" w:name="_Toc357077951"/>
      <w:r w:rsidRPr="00B459A0">
        <w:rPr>
          <w:b/>
        </w:rPr>
        <w:t>O</w:t>
      </w:r>
      <w:r w:rsidR="003B2515" w:rsidRPr="00B459A0">
        <w:rPr>
          <w:b/>
        </w:rPr>
        <w:t>liekemikalier</w:t>
      </w:r>
      <w:bookmarkEnd w:id="42"/>
    </w:p>
    <w:p w14:paraId="26510F69" w14:textId="0C8B87E5" w:rsidR="0066187B" w:rsidRPr="00C74190" w:rsidRDefault="0066187B" w:rsidP="0066187B">
      <w:pPr>
        <w:autoSpaceDE w:val="0"/>
        <w:autoSpaceDN w:val="0"/>
        <w:adjustRightInd w:val="0"/>
        <w:rPr>
          <w:rFonts w:cs="Open Sans"/>
        </w:rPr>
      </w:pPr>
      <w:r w:rsidRPr="00C74190">
        <w:t xml:space="preserve">Der er en olietank </w:t>
      </w:r>
      <w:r w:rsidR="00573442">
        <w:t>i maskinhuset</w:t>
      </w:r>
      <w:r w:rsidRPr="00C74190">
        <w:t xml:space="preserve">. Olietanken er placeret på fast gulv uden afløb. </w:t>
      </w:r>
    </w:p>
    <w:p w14:paraId="6B780684" w14:textId="77777777" w:rsidR="00A021B1" w:rsidRPr="0009361E" w:rsidRDefault="00A021B1" w:rsidP="003B2515">
      <w:pPr>
        <w:autoSpaceDE w:val="0"/>
        <w:autoSpaceDN w:val="0"/>
        <w:adjustRightInd w:val="0"/>
      </w:pPr>
    </w:p>
    <w:p w14:paraId="1B527F68" w14:textId="2B4E6EC3" w:rsidR="00B459A0" w:rsidRDefault="00B459A0" w:rsidP="00B459A0">
      <w:pPr>
        <w:pStyle w:val="Overskrift3"/>
      </w:pPr>
      <w:bookmarkStart w:id="43" w:name="_Toc178933687"/>
      <w:r w:rsidRPr="00B459A0">
        <w:t>Spildevandsmængde</w:t>
      </w:r>
      <w:bookmarkEnd w:id="43"/>
      <w:r w:rsidRPr="00B459A0">
        <w:t xml:space="preserve"> </w:t>
      </w:r>
    </w:p>
    <w:p w14:paraId="46EE83A2" w14:textId="77777777" w:rsidR="00DF506F" w:rsidRPr="00DF506F" w:rsidRDefault="00DF506F" w:rsidP="00DF506F"/>
    <w:p w14:paraId="473CC94C" w14:textId="77777777" w:rsidR="00B459A0" w:rsidRPr="00B459A0" w:rsidRDefault="00B459A0" w:rsidP="00B459A0"/>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8"/>
        <w:gridCol w:w="1561"/>
        <w:gridCol w:w="1704"/>
        <w:gridCol w:w="1810"/>
      </w:tblGrid>
      <w:tr w:rsidR="00DF506F" w:rsidRPr="00AB00D0" w14:paraId="2C17E32E" w14:textId="77777777" w:rsidTr="00DF506F">
        <w:tc>
          <w:tcPr>
            <w:tcW w:w="2538" w:type="dxa"/>
            <w:tcBorders>
              <w:top w:val="single" w:sz="12" w:space="0" w:color="auto"/>
              <w:bottom w:val="single" w:sz="12" w:space="0" w:color="auto"/>
            </w:tcBorders>
            <w:vAlign w:val="center"/>
          </w:tcPr>
          <w:p w14:paraId="02035496" w14:textId="77777777" w:rsidR="00DF506F" w:rsidRPr="00AB00D0" w:rsidRDefault="00DF506F" w:rsidP="00B676A9">
            <w:pPr>
              <w:spacing w:before="60" w:after="60"/>
              <w:jc w:val="center"/>
              <w:rPr>
                <w:b/>
              </w:rPr>
            </w:pPr>
            <w:r w:rsidRPr="00AB00D0">
              <w:rPr>
                <w:b/>
              </w:rPr>
              <w:t>Spildevandstyper</w:t>
            </w:r>
          </w:p>
        </w:tc>
        <w:tc>
          <w:tcPr>
            <w:tcW w:w="1561" w:type="dxa"/>
            <w:tcBorders>
              <w:top w:val="single" w:sz="12" w:space="0" w:color="auto"/>
              <w:bottom w:val="single" w:sz="12" w:space="0" w:color="auto"/>
            </w:tcBorders>
            <w:vAlign w:val="center"/>
          </w:tcPr>
          <w:p w14:paraId="54D0A827" w14:textId="77777777" w:rsidR="00DF506F" w:rsidRPr="00AB00D0" w:rsidRDefault="00DF506F" w:rsidP="00B676A9">
            <w:pPr>
              <w:spacing w:before="60" w:after="60"/>
              <w:jc w:val="center"/>
              <w:rPr>
                <w:b/>
              </w:rPr>
            </w:pPr>
            <w:r w:rsidRPr="00AB00D0">
              <w:rPr>
                <w:b/>
              </w:rPr>
              <w:t xml:space="preserve">m³ /år efter </w:t>
            </w:r>
            <w:r>
              <w:rPr>
                <w:b/>
              </w:rPr>
              <w:t>godkendelse</w:t>
            </w:r>
          </w:p>
        </w:tc>
        <w:tc>
          <w:tcPr>
            <w:tcW w:w="1704" w:type="dxa"/>
            <w:tcBorders>
              <w:top w:val="single" w:sz="12" w:space="0" w:color="auto"/>
              <w:bottom w:val="single" w:sz="12" w:space="0" w:color="auto"/>
            </w:tcBorders>
            <w:vAlign w:val="center"/>
          </w:tcPr>
          <w:p w14:paraId="63CFB9B5" w14:textId="77777777" w:rsidR="00DF506F" w:rsidRPr="00AB00D0" w:rsidRDefault="00DF506F" w:rsidP="00B676A9">
            <w:pPr>
              <w:spacing w:before="60" w:after="60"/>
              <w:jc w:val="center"/>
              <w:rPr>
                <w:b/>
              </w:rPr>
            </w:pPr>
            <w:r w:rsidRPr="00AB00D0">
              <w:rPr>
                <w:b/>
              </w:rPr>
              <w:t>Afledes til</w:t>
            </w:r>
          </w:p>
        </w:tc>
        <w:tc>
          <w:tcPr>
            <w:tcW w:w="1810" w:type="dxa"/>
            <w:tcBorders>
              <w:top w:val="single" w:sz="12" w:space="0" w:color="auto"/>
              <w:bottom w:val="single" w:sz="12" w:space="0" w:color="auto"/>
            </w:tcBorders>
            <w:vAlign w:val="center"/>
          </w:tcPr>
          <w:p w14:paraId="331447EB" w14:textId="77777777" w:rsidR="00DF506F" w:rsidRPr="00AB00D0" w:rsidRDefault="00DF506F" w:rsidP="00B676A9">
            <w:pPr>
              <w:spacing w:before="60" w:after="60"/>
              <w:jc w:val="center"/>
              <w:rPr>
                <w:b/>
              </w:rPr>
            </w:pPr>
            <w:r w:rsidRPr="00AB00D0">
              <w:rPr>
                <w:b/>
              </w:rPr>
              <w:t>Rense-foranstaltning</w:t>
            </w:r>
          </w:p>
        </w:tc>
      </w:tr>
      <w:tr w:rsidR="00DF506F" w:rsidRPr="00AB00D0" w14:paraId="6507A92A" w14:textId="77777777" w:rsidTr="00DF506F">
        <w:tc>
          <w:tcPr>
            <w:tcW w:w="2538" w:type="dxa"/>
            <w:tcBorders>
              <w:top w:val="single" w:sz="12" w:space="0" w:color="auto"/>
              <w:bottom w:val="single" w:sz="4" w:space="0" w:color="auto"/>
            </w:tcBorders>
            <w:vAlign w:val="center"/>
          </w:tcPr>
          <w:p w14:paraId="2B732943" w14:textId="77777777" w:rsidR="00DF506F" w:rsidRPr="00AB00D0" w:rsidRDefault="00DF506F" w:rsidP="00DF506F">
            <w:pPr>
              <w:spacing w:before="60" w:after="60"/>
              <w:jc w:val="center"/>
            </w:pPr>
            <w:r w:rsidRPr="00AB00D0">
              <w:t>Rengøringsvand, drikkevandsspild mv.</w:t>
            </w:r>
          </w:p>
        </w:tc>
        <w:tc>
          <w:tcPr>
            <w:tcW w:w="1561" w:type="dxa"/>
            <w:tcBorders>
              <w:top w:val="single" w:sz="12" w:space="0" w:color="auto"/>
              <w:bottom w:val="single" w:sz="4" w:space="0" w:color="auto"/>
            </w:tcBorders>
            <w:vAlign w:val="center"/>
          </w:tcPr>
          <w:p w14:paraId="7C02C91A" w14:textId="5AEC34B2" w:rsidR="00DF506F" w:rsidRPr="00AB00D0" w:rsidRDefault="006F4D3E" w:rsidP="00DF506F">
            <w:pPr>
              <w:spacing w:before="60" w:after="60"/>
              <w:jc w:val="right"/>
            </w:pPr>
            <w:r>
              <w:t>1200</w:t>
            </w:r>
            <w:r w:rsidR="00DF506F" w:rsidRPr="004E32E3">
              <w:t xml:space="preserve"> </w:t>
            </w:r>
            <w:r w:rsidR="00DF506F" w:rsidRPr="00AB00D0">
              <w:t>m³</w:t>
            </w:r>
          </w:p>
        </w:tc>
        <w:tc>
          <w:tcPr>
            <w:tcW w:w="1704" w:type="dxa"/>
            <w:tcBorders>
              <w:top w:val="single" w:sz="12" w:space="0" w:color="auto"/>
              <w:bottom w:val="single" w:sz="4" w:space="0" w:color="auto"/>
            </w:tcBorders>
            <w:vAlign w:val="center"/>
          </w:tcPr>
          <w:p w14:paraId="11E9DB84" w14:textId="77777777" w:rsidR="00DF506F" w:rsidRPr="00AB00D0" w:rsidRDefault="00DF506F" w:rsidP="00DF506F">
            <w:pPr>
              <w:spacing w:before="60" w:after="60"/>
              <w:jc w:val="center"/>
            </w:pPr>
            <w:r w:rsidRPr="00AB00D0">
              <w:t>Gyllebeholder</w:t>
            </w:r>
          </w:p>
        </w:tc>
        <w:tc>
          <w:tcPr>
            <w:tcW w:w="1810" w:type="dxa"/>
            <w:tcBorders>
              <w:top w:val="single" w:sz="12" w:space="0" w:color="auto"/>
              <w:bottom w:val="single" w:sz="4" w:space="0" w:color="auto"/>
            </w:tcBorders>
            <w:vAlign w:val="center"/>
          </w:tcPr>
          <w:p w14:paraId="53970E2D" w14:textId="77777777" w:rsidR="00DF506F" w:rsidRPr="00AB00D0" w:rsidRDefault="00DF506F" w:rsidP="00DF506F">
            <w:pPr>
              <w:spacing w:before="60" w:after="60"/>
              <w:jc w:val="center"/>
            </w:pPr>
            <w:r w:rsidRPr="00AB00D0">
              <w:t>Ingen</w:t>
            </w:r>
          </w:p>
        </w:tc>
      </w:tr>
      <w:tr w:rsidR="00A021B1" w:rsidRPr="00AB00D0" w14:paraId="6CED3BFA" w14:textId="77777777" w:rsidTr="00DF506F">
        <w:tc>
          <w:tcPr>
            <w:tcW w:w="2538" w:type="dxa"/>
            <w:vAlign w:val="center"/>
          </w:tcPr>
          <w:p w14:paraId="65220105" w14:textId="07E55053" w:rsidR="00A021B1" w:rsidRPr="009218B2" w:rsidRDefault="00A021B1" w:rsidP="00DF506F">
            <w:pPr>
              <w:spacing w:before="60" w:after="60"/>
              <w:jc w:val="center"/>
            </w:pPr>
            <w:r w:rsidRPr="009218B2">
              <w:t>Sanitært spildevand fra stald</w:t>
            </w:r>
          </w:p>
        </w:tc>
        <w:tc>
          <w:tcPr>
            <w:tcW w:w="1561" w:type="dxa"/>
            <w:vAlign w:val="center"/>
          </w:tcPr>
          <w:p w14:paraId="648E19CB" w14:textId="327EEA90" w:rsidR="00A021B1" w:rsidRPr="009218B2" w:rsidRDefault="00A021B1" w:rsidP="00DF506F">
            <w:pPr>
              <w:spacing w:before="60" w:after="60"/>
              <w:jc w:val="right"/>
              <w:rPr>
                <w:lang w:val="en-GB"/>
              </w:rPr>
            </w:pPr>
            <w:r w:rsidRPr="009218B2">
              <w:rPr>
                <w:lang w:val="en-GB"/>
              </w:rPr>
              <w:t>150 m</w:t>
            </w:r>
            <w:r w:rsidRPr="009218B2">
              <w:rPr>
                <w:vertAlign w:val="superscript"/>
                <w:lang w:val="en-GB"/>
              </w:rPr>
              <w:t>3</w:t>
            </w:r>
          </w:p>
        </w:tc>
        <w:tc>
          <w:tcPr>
            <w:tcW w:w="1704" w:type="dxa"/>
            <w:vAlign w:val="center"/>
          </w:tcPr>
          <w:p w14:paraId="3A80800D" w14:textId="45178376" w:rsidR="00A021B1" w:rsidRPr="009218B2" w:rsidRDefault="00A021B1" w:rsidP="00DF506F">
            <w:pPr>
              <w:spacing w:before="60" w:after="60"/>
              <w:jc w:val="center"/>
            </w:pPr>
            <w:r w:rsidRPr="009218B2">
              <w:t>Nedsivning</w:t>
            </w:r>
          </w:p>
        </w:tc>
        <w:tc>
          <w:tcPr>
            <w:tcW w:w="1810" w:type="dxa"/>
            <w:vAlign w:val="center"/>
          </w:tcPr>
          <w:p w14:paraId="6EBD3D80" w14:textId="4D3687CA" w:rsidR="00A021B1" w:rsidRPr="009218B2" w:rsidRDefault="00561FA3" w:rsidP="00DF506F">
            <w:pPr>
              <w:spacing w:before="60" w:after="60"/>
              <w:jc w:val="center"/>
            </w:pPr>
            <w:r w:rsidRPr="009218B2">
              <w:t>TRIX</w:t>
            </w:r>
          </w:p>
        </w:tc>
      </w:tr>
    </w:tbl>
    <w:p w14:paraId="563460FD" w14:textId="77777777" w:rsidR="00B459A0" w:rsidRDefault="00B459A0" w:rsidP="00B459A0">
      <w:pPr>
        <w:rPr>
          <w:b/>
          <w:bCs/>
        </w:rPr>
      </w:pPr>
    </w:p>
    <w:p w14:paraId="3279B43C" w14:textId="77777777" w:rsidR="00DF506F" w:rsidRDefault="00DF506F" w:rsidP="00B459A0">
      <w:pPr>
        <w:rPr>
          <w:b/>
        </w:rPr>
      </w:pPr>
      <w:bookmarkStart w:id="44" w:name="_Toc279602207"/>
    </w:p>
    <w:p w14:paraId="020431F9" w14:textId="77777777" w:rsidR="00DF506F" w:rsidRDefault="00DF506F" w:rsidP="00B459A0">
      <w:pPr>
        <w:rPr>
          <w:b/>
        </w:rPr>
      </w:pPr>
    </w:p>
    <w:p w14:paraId="75FDDE91" w14:textId="77777777" w:rsidR="00DF506F" w:rsidRDefault="00DF506F" w:rsidP="00B459A0">
      <w:pPr>
        <w:rPr>
          <w:b/>
        </w:rPr>
      </w:pPr>
    </w:p>
    <w:p w14:paraId="056A5547" w14:textId="77777777" w:rsidR="00114574" w:rsidRDefault="00114574" w:rsidP="00B459A0">
      <w:pPr>
        <w:rPr>
          <w:b/>
        </w:rPr>
      </w:pPr>
    </w:p>
    <w:p w14:paraId="03EFE81D" w14:textId="77777777" w:rsidR="001717E2" w:rsidRDefault="001717E2" w:rsidP="00B459A0">
      <w:pPr>
        <w:rPr>
          <w:b/>
        </w:rPr>
      </w:pPr>
    </w:p>
    <w:p w14:paraId="50BE6AB4" w14:textId="5C74B27A" w:rsidR="00B459A0" w:rsidRDefault="00B459A0" w:rsidP="00B459A0">
      <w:pPr>
        <w:rPr>
          <w:b/>
        </w:rPr>
      </w:pPr>
      <w:r w:rsidRPr="00B459A0">
        <w:rPr>
          <w:b/>
        </w:rPr>
        <w:t>Beskrivelse af spildevandstilledning</w:t>
      </w:r>
    </w:p>
    <w:bookmarkEnd w:id="44"/>
    <w:p w14:paraId="34106557" w14:textId="18D2EF66" w:rsidR="00B459A0" w:rsidRDefault="00701D62" w:rsidP="00B459A0">
      <w:r>
        <w:t>12</w:t>
      </w:r>
      <w:r w:rsidR="004E32E3">
        <w:t>00</w:t>
      </w:r>
      <w:r w:rsidR="00B459A0" w:rsidRPr="00167E47">
        <w:t xml:space="preserve"> m</w:t>
      </w:r>
      <w:r w:rsidR="00B459A0" w:rsidRPr="00167E47">
        <w:rPr>
          <w:vertAlign w:val="superscript"/>
        </w:rPr>
        <w:t>3</w:t>
      </w:r>
      <w:r w:rsidR="00B459A0" w:rsidRPr="00167E47">
        <w:t>/år</w:t>
      </w:r>
      <w:r w:rsidR="00B459A0" w:rsidRPr="00167E47">
        <w:rPr>
          <w:vertAlign w:val="superscript"/>
        </w:rPr>
        <w:t xml:space="preserve"> </w:t>
      </w:r>
      <w:r w:rsidR="00B459A0">
        <w:t xml:space="preserve">spildevand </w:t>
      </w:r>
      <w:proofErr w:type="spellStart"/>
      <w:r w:rsidR="00B459A0">
        <w:t>tilledes</w:t>
      </w:r>
      <w:proofErr w:type="spellEnd"/>
      <w:r w:rsidR="00B459A0">
        <w:t xml:space="preserve"> gyllebeholder med flydende husdyrgødning. </w:t>
      </w:r>
    </w:p>
    <w:p w14:paraId="740C8E4C" w14:textId="77777777" w:rsidR="00B459A0" w:rsidRPr="00A317E7" w:rsidRDefault="00B459A0" w:rsidP="00B459A0">
      <w:bookmarkStart w:id="45" w:name="_Toc279602208"/>
    </w:p>
    <w:p w14:paraId="20BBF5B1" w14:textId="77777777" w:rsidR="00B459A0" w:rsidRPr="00B459A0" w:rsidRDefault="00B459A0" w:rsidP="00B459A0">
      <w:pPr>
        <w:rPr>
          <w:b/>
        </w:rPr>
      </w:pPr>
      <w:r w:rsidRPr="00B459A0">
        <w:rPr>
          <w:b/>
        </w:rPr>
        <w:t xml:space="preserve">Beskrivelse af spildevandsafledning </w:t>
      </w:r>
    </w:p>
    <w:bookmarkEnd w:id="45"/>
    <w:p w14:paraId="65CD5958" w14:textId="77777777" w:rsidR="00B459A0" w:rsidRDefault="00B459A0" w:rsidP="00B459A0">
      <w:r>
        <w:t xml:space="preserve">Rengøringsvand ledes fra stald til gyllebeholder. </w:t>
      </w:r>
    </w:p>
    <w:p w14:paraId="11E98134" w14:textId="77777777" w:rsidR="0006201A" w:rsidRDefault="0006201A" w:rsidP="00B459A0"/>
    <w:p w14:paraId="460E6183" w14:textId="3A2AC55F" w:rsidR="0006201A" w:rsidRPr="009218B2" w:rsidRDefault="0006201A" w:rsidP="00B459A0">
      <w:r w:rsidRPr="009218B2">
        <w:t xml:space="preserve">Sanitært spildevand ledes til </w:t>
      </w:r>
      <w:r w:rsidR="004E32E3" w:rsidRPr="009218B2">
        <w:t>T</w:t>
      </w:r>
      <w:r w:rsidR="007126D8" w:rsidRPr="009218B2">
        <w:t>RIX tank</w:t>
      </w:r>
      <w:r w:rsidR="00167E47" w:rsidRPr="009218B2">
        <w:t xml:space="preserve">. </w:t>
      </w:r>
    </w:p>
    <w:p w14:paraId="30BFAC38" w14:textId="77777777" w:rsidR="00694E92" w:rsidRPr="007126D8" w:rsidRDefault="00694E92" w:rsidP="00B459A0"/>
    <w:p w14:paraId="443E9AB7" w14:textId="5E917D52" w:rsidR="00B459A0" w:rsidRPr="00706FC8" w:rsidRDefault="00DF506F" w:rsidP="00B459A0">
      <w:r w:rsidRPr="00706FC8">
        <w:t xml:space="preserve">Tagvandet </w:t>
      </w:r>
      <w:r w:rsidR="00024F30" w:rsidRPr="00706FC8">
        <w:t xml:space="preserve">afledes til </w:t>
      </w:r>
      <w:r w:rsidR="00581908" w:rsidRPr="00706FC8">
        <w:t xml:space="preserve">nedsivning </w:t>
      </w:r>
      <w:r w:rsidR="00701D62">
        <w:t>nord for anlægget</w:t>
      </w:r>
      <w:r w:rsidR="005664B7" w:rsidRPr="00706FC8">
        <w:t>.</w:t>
      </w:r>
    </w:p>
    <w:p w14:paraId="30C22510" w14:textId="77777777" w:rsidR="00B459A0" w:rsidRDefault="00B459A0" w:rsidP="003B2515">
      <w:pPr>
        <w:autoSpaceDE w:val="0"/>
        <w:autoSpaceDN w:val="0"/>
        <w:adjustRightInd w:val="0"/>
      </w:pPr>
    </w:p>
    <w:p w14:paraId="2314B4B3" w14:textId="77777777" w:rsidR="00B459A0" w:rsidRDefault="00B459A0" w:rsidP="003B2515">
      <w:pPr>
        <w:autoSpaceDE w:val="0"/>
        <w:autoSpaceDN w:val="0"/>
        <w:adjustRightInd w:val="0"/>
      </w:pPr>
    </w:p>
    <w:p w14:paraId="6C65015B" w14:textId="77777777" w:rsidR="003B4B9A" w:rsidRPr="00B459A0" w:rsidRDefault="003B4B9A" w:rsidP="00B459A0">
      <w:pPr>
        <w:pStyle w:val="Overskrift3"/>
      </w:pPr>
      <w:bookmarkStart w:id="46" w:name="_Toc178933688"/>
      <w:r w:rsidRPr="00B459A0">
        <w:t>Energiforbrug</w:t>
      </w:r>
      <w:bookmarkEnd w:id="46"/>
    </w:p>
    <w:p w14:paraId="79F1E116" w14:textId="77777777" w:rsidR="003B4B9A" w:rsidRDefault="003B4B9A" w:rsidP="003B4B9A">
      <w:pPr>
        <w:pStyle w:val="Overskrift3"/>
      </w:pPr>
    </w:p>
    <w:p w14:paraId="4F5511E3" w14:textId="77777777" w:rsidR="003B4B9A" w:rsidRPr="00B459A0" w:rsidRDefault="003B4B9A" w:rsidP="00B459A0">
      <w:pPr>
        <w:rPr>
          <w:b/>
        </w:rPr>
      </w:pPr>
      <w:r w:rsidRPr="00B459A0">
        <w:rPr>
          <w:b/>
        </w:rPr>
        <w:t xml:space="preserve">Energi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2186"/>
        <w:gridCol w:w="2186"/>
      </w:tblGrid>
      <w:tr w:rsidR="00110516" w:rsidRPr="00FC7296" w14:paraId="0EE1D587" w14:textId="77777777" w:rsidTr="00582D3A">
        <w:trPr>
          <w:trHeight w:val="481"/>
          <w:jc w:val="center"/>
        </w:trPr>
        <w:tc>
          <w:tcPr>
            <w:tcW w:w="3148" w:type="dxa"/>
            <w:tcBorders>
              <w:top w:val="single" w:sz="12" w:space="0" w:color="auto"/>
            </w:tcBorders>
            <w:vAlign w:val="center"/>
          </w:tcPr>
          <w:p w14:paraId="0D9C05EA" w14:textId="77777777" w:rsidR="00110516" w:rsidRPr="00FC7296" w:rsidRDefault="00110516" w:rsidP="00B676A9">
            <w:pPr>
              <w:spacing w:before="60" w:after="60"/>
              <w:jc w:val="center"/>
            </w:pPr>
            <w:r w:rsidRPr="00FC7296">
              <w:rPr>
                <w:b/>
              </w:rPr>
              <w:t>Type</w:t>
            </w:r>
          </w:p>
        </w:tc>
        <w:tc>
          <w:tcPr>
            <w:tcW w:w="2186" w:type="dxa"/>
            <w:tcBorders>
              <w:top w:val="single" w:sz="12" w:space="0" w:color="auto"/>
            </w:tcBorders>
          </w:tcPr>
          <w:p w14:paraId="359B8A52" w14:textId="77777777" w:rsidR="00110516" w:rsidRPr="00FC7296" w:rsidRDefault="00110516" w:rsidP="00110516">
            <w:pPr>
              <w:spacing w:before="60" w:after="60"/>
              <w:jc w:val="center"/>
              <w:rPr>
                <w:b/>
              </w:rPr>
            </w:pPr>
            <w:r>
              <w:rPr>
                <w:b/>
              </w:rPr>
              <w:t>Forbrug nudrift</w:t>
            </w:r>
          </w:p>
        </w:tc>
        <w:tc>
          <w:tcPr>
            <w:tcW w:w="2186" w:type="dxa"/>
            <w:tcBorders>
              <w:top w:val="single" w:sz="12" w:space="0" w:color="auto"/>
            </w:tcBorders>
            <w:vAlign w:val="center"/>
          </w:tcPr>
          <w:p w14:paraId="2B163AFD" w14:textId="77777777" w:rsidR="00110516" w:rsidRPr="00FC7296" w:rsidRDefault="00110516" w:rsidP="00110516">
            <w:pPr>
              <w:spacing w:before="60" w:after="60"/>
              <w:jc w:val="center"/>
            </w:pPr>
            <w:r w:rsidRPr="00FC7296">
              <w:rPr>
                <w:b/>
              </w:rPr>
              <w:t>Forbrug</w:t>
            </w:r>
            <w:r>
              <w:rPr>
                <w:b/>
              </w:rPr>
              <w:t xml:space="preserve"> ansøgt</w:t>
            </w:r>
          </w:p>
        </w:tc>
      </w:tr>
      <w:tr w:rsidR="005664B7" w:rsidRPr="005664B7" w14:paraId="27D18A58" w14:textId="77777777" w:rsidTr="00582D3A">
        <w:trPr>
          <w:trHeight w:val="481"/>
          <w:jc w:val="center"/>
        </w:trPr>
        <w:tc>
          <w:tcPr>
            <w:tcW w:w="3148" w:type="dxa"/>
            <w:tcBorders>
              <w:top w:val="single" w:sz="12" w:space="0" w:color="auto"/>
            </w:tcBorders>
            <w:vAlign w:val="center"/>
          </w:tcPr>
          <w:p w14:paraId="08C958D0" w14:textId="77777777" w:rsidR="00110516" w:rsidRPr="00FC7296" w:rsidRDefault="00110516" w:rsidP="00B676A9">
            <w:pPr>
              <w:spacing w:before="60" w:after="60"/>
              <w:jc w:val="center"/>
            </w:pPr>
            <w:r>
              <w:t>Elforbrug</w:t>
            </w:r>
          </w:p>
        </w:tc>
        <w:tc>
          <w:tcPr>
            <w:tcW w:w="2186" w:type="dxa"/>
            <w:tcBorders>
              <w:top w:val="single" w:sz="12" w:space="0" w:color="auto"/>
            </w:tcBorders>
            <w:vAlign w:val="center"/>
          </w:tcPr>
          <w:p w14:paraId="2F60E2F4" w14:textId="3B744A07" w:rsidR="00110516" w:rsidRPr="007126D8" w:rsidRDefault="00701D62" w:rsidP="00B676A9">
            <w:pPr>
              <w:spacing w:before="60" w:after="60"/>
              <w:jc w:val="right"/>
            </w:pPr>
            <w:r>
              <w:t>298</w:t>
            </w:r>
            <w:r w:rsidR="00110516" w:rsidRPr="007126D8">
              <w:t xml:space="preserve">.000 </w:t>
            </w:r>
            <w:proofErr w:type="spellStart"/>
            <w:r w:rsidR="00110516" w:rsidRPr="007126D8">
              <w:t>kwh</w:t>
            </w:r>
            <w:proofErr w:type="spellEnd"/>
          </w:p>
        </w:tc>
        <w:tc>
          <w:tcPr>
            <w:tcW w:w="2186" w:type="dxa"/>
            <w:tcBorders>
              <w:top w:val="single" w:sz="12" w:space="0" w:color="auto"/>
            </w:tcBorders>
            <w:vAlign w:val="center"/>
          </w:tcPr>
          <w:p w14:paraId="32EF77BE" w14:textId="02D739CB" w:rsidR="00110516" w:rsidRPr="007126D8" w:rsidRDefault="00701D62" w:rsidP="00B676A9">
            <w:pPr>
              <w:spacing w:before="60" w:after="60"/>
              <w:jc w:val="right"/>
            </w:pPr>
            <w:r>
              <w:t>350</w:t>
            </w:r>
            <w:r w:rsidR="00110516" w:rsidRPr="007126D8">
              <w:t xml:space="preserve">.000 </w:t>
            </w:r>
            <w:proofErr w:type="spellStart"/>
            <w:r w:rsidR="00110516" w:rsidRPr="007126D8">
              <w:t>kwh</w:t>
            </w:r>
            <w:proofErr w:type="spellEnd"/>
          </w:p>
        </w:tc>
      </w:tr>
      <w:tr w:rsidR="006F4D3E" w:rsidRPr="006F4D3E" w14:paraId="52A40ADB" w14:textId="77777777" w:rsidTr="00582D3A">
        <w:trPr>
          <w:trHeight w:val="531"/>
          <w:jc w:val="center"/>
        </w:trPr>
        <w:tc>
          <w:tcPr>
            <w:tcW w:w="3148" w:type="dxa"/>
            <w:vAlign w:val="center"/>
          </w:tcPr>
          <w:p w14:paraId="1E14757E" w14:textId="0A0D5E48" w:rsidR="00582D3A" w:rsidRPr="00233F9C" w:rsidRDefault="00581908" w:rsidP="00582D3A">
            <w:pPr>
              <w:spacing w:before="60" w:after="60"/>
              <w:jc w:val="center"/>
            </w:pPr>
            <w:r w:rsidRPr="00233F9C">
              <w:t>Opvarmning</w:t>
            </w:r>
          </w:p>
        </w:tc>
        <w:tc>
          <w:tcPr>
            <w:tcW w:w="2186" w:type="dxa"/>
          </w:tcPr>
          <w:p w14:paraId="11EC307A" w14:textId="6FE5ED34" w:rsidR="00582D3A" w:rsidRPr="00233F9C" w:rsidRDefault="00701D62" w:rsidP="00582D3A">
            <w:pPr>
              <w:spacing w:before="60" w:after="60"/>
              <w:jc w:val="right"/>
            </w:pPr>
            <w:r>
              <w:t>Halmfyr</w:t>
            </w:r>
          </w:p>
        </w:tc>
        <w:tc>
          <w:tcPr>
            <w:tcW w:w="2186" w:type="dxa"/>
          </w:tcPr>
          <w:p w14:paraId="2D0C79A9" w14:textId="500EEC74" w:rsidR="00582D3A" w:rsidRPr="00233F9C" w:rsidRDefault="00701D62" w:rsidP="00582D3A">
            <w:pPr>
              <w:spacing w:before="60" w:after="60"/>
              <w:jc w:val="right"/>
            </w:pPr>
            <w:r>
              <w:t>Halmfyr</w:t>
            </w:r>
          </w:p>
        </w:tc>
      </w:tr>
    </w:tbl>
    <w:p w14:paraId="36ECAC19" w14:textId="77777777" w:rsidR="00B923A2" w:rsidRDefault="00B923A2" w:rsidP="00B923A2"/>
    <w:p w14:paraId="612340B4" w14:textId="1ACC5FC5" w:rsidR="007126D8" w:rsidRDefault="007126D8" w:rsidP="00B923A2">
      <w:r>
        <w:t>Elforbruget er anslået ud fra forventninger</w:t>
      </w:r>
      <w:r w:rsidR="000E50B6">
        <w:t xml:space="preserve"> til den fremtidige drift.</w:t>
      </w:r>
    </w:p>
    <w:p w14:paraId="6F8FB04A" w14:textId="77777777" w:rsidR="007126D8" w:rsidRPr="00B923A2" w:rsidRDefault="007126D8" w:rsidP="00B923A2"/>
    <w:p w14:paraId="1396CA6E" w14:textId="5263248E" w:rsidR="007A2154" w:rsidRDefault="007A2154" w:rsidP="007A2154">
      <w:r w:rsidRPr="0000400A">
        <w:t>Elforbruget i svinestalden går primært til belysning og drift af teknisk udstyr</w:t>
      </w:r>
      <w:r w:rsidR="00A20713">
        <w:t xml:space="preserve">, og </w:t>
      </w:r>
      <w:r w:rsidR="00A021B1">
        <w:t xml:space="preserve">ikke mindst </w:t>
      </w:r>
      <w:r w:rsidR="00DB0230">
        <w:t xml:space="preserve">til </w:t>
      </w:r>
      <w:r w:rsidR="00701D62">
        <w:t>luftrensning.</w:t>
      </w:r>
    </w:p>
    <w:p w14:paraId="7171E92C" w14:textId="77777777" w:rsidR="00AD018E" w:rsidRPr="0000400A" w:rsidRDefault="00AD018E" w:rsidP="007A2154">
      <w:pPr>
        <w:rPr>
          <w:b/>
          <w:color w:val="FF0000"/>
        </w:rPr>
      </w:pPr>
    </w:p>
    <w:p w14:paraId="1AE095A3" w14:textId="77777777" w:rsidR="007A2154" w:rsidRPr="0000400A" w:rsidRDefault="007A2154" w:rsidP="007A2154">
      <w:pPr>
        <w:rPr>
          <w:szCs w:val="28"/>
        </w:rPr>
      </w:pPr>
      <w:r w:rsidRPr="0000400A">
        <w:rPr>
          <w:szCs w:val="28"/>
        </w:rPr>
        <w:t>Energibesparende foranstaltninger</w:t>
      </w:r>
    </w:p>
    <w:p w14:paraId="34D9401E" w14:textId="3DDC05C5" w:rsidR="007A2154" w:rsidRDefault="007A2154" w:rsidP="007A2154">
      <w:pPr>
        <w:rPr>
          <w:color w:val="FF0000"/>
        </w:rPr>
      </w:pPr>
      <w:r w:rsidRPr="0000400A">
        <w:t xml:space="preserve">Når der i anlægget udskiftes lysarmaturer sikres det, at der vælges mellem de </w:t>
      </w:r>
      <w:r w:rsidRPr="00535054">
        <w:t>mest energibesparende systemer. F.eks. LED-belysning</w:t>
      </w:r>
      <w:r w:rsidRPr="00114574">
        <w:rPr>
          <w:color w:val="FF0000"/>
        </w:rPr>
        <w:t>.</w:t>
      </w:r>
    </w:p>
    <w:p w14:paraId="1AA7DAB5" w14:textId="347E15CA" w:rsidR="00167E47" w:rsidRDefault="00167E47" w:rsidP="007A2154">
      <w:pPr>
        <w:rPr>
          <w:color w:val="FF0000"/>
        </w:rPr>
      </w:pPr>
    </w:p>
    <w:p w14:paraId="6416BD86" w14:textId="25C3787B" w:rsidR="00167E47" w:rsidRPr="00167E47" w:rsidRDefault="00167E47" w:rsidP="007A2154">
      <w:r w:rsidRPr="00167E47">
        <w:t>Vurdering</w:t>
      </w:r>
    </w:p>
    <w:p w14:paraId="0D7D97B1" w14:textId="5E93B164" w:rsidR="00B22BAA" w:rsidRPr="00167E47" w:rsidRDefault="000E50B6" w:rsidP="007A2154">
      <w:r>
        <w:t>Det forventes at elforbruget vil ligge omkring normforbruget</w:t>
      </w:r>
      <w:r w:rsidR="002A77EC">
        <w:t>, dog med et højere forbrug pga</w:t>
      </w:r>
      <w:r w:rsidR="006F4D3E">
        <w:t>.</w:t>
      </w:r>
      <w:r w:rsidR="002A77EC">
        <w:t xml:space="preserve"> </w:t>
      </w:r>
      <w:r w:rsidR="00701D62">
        <w:t>af øgede omkostninger til flytning af luft til luftfiltre</w:t>
      </w:r>
      <w:r w:rsidR="002A77EC">
        <w:t>.</w:t>
      </w:r>
      <w:r w:rsidR="001E68C4">
        <w:t xml:space="preserve"> </w:t>
      </w:r>
    </w:p>
    <w:p w14:paraId="455E37CD" w14:textId="77777777" w:rsidR="007A2154" w:rsidRPr="007A2154" w:rsidRDefault="007A2154" w:rsidP="007A2154"/>
    <w:p w14:paraId="4A8F7C74" w14:textId="77777777" w:rsidR="003B4B9A" w:rsidRDefault="003B4B9A" w:rsidP="003B4B9A"/>
    <w:p w14:paraId="7DA644D4" w14:textId="77777777" w:rsidR="00B459A0" w:rsidRPr="00A317E7" w:rsidRDefault="00B459A0" w:rsidP="00B459A0">
      <w:pPr>
        <w:pStyle w:val="Overskrift3"/>
      </w:pPr>
      <w:bookmarkStart w:id="47" w:name="_Toc178933689"/>
      <w:r w:rsidRPr="00A317E7">
        <w:t>Vandforbrug</w:t>
      </w:r>
      <w:bookmarkEnd w:id="47"/>
    </w:p>
    <w:p w14:paraId="6EAB7F49" w14:textId="77777777" w:rsidR="00B459A0" w:rsidRPr="00A317E7" w:rsidRDefault="00B459A0" w:rsidP="00B459A0"/>
    <w:p w14:paraId="443F008A" w14:textId="77777777" w:rsidR="00B459A0" w:rsidRPr="00A317E7" w:rsidRDefault="00B459A0" w:rsidP="00B459A0">
      <w:r w:rsidRPr="00A317E7">
        <w:t xml:space="preserve">Vand </w:t>
      </w:r>
    </w:p>
    <w:p w14:paraId="40049310" w14:textId="77777777" w:rsidR="00B459A0" w:rsidRDefault="00B459A0" w:rsidP="00B459A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1778"/>
        <w:gridCol w:w="1778"/>
      </w:tblGrid>
      <w:tr w:rsidR="007A2154" w:rsidRPr="00ED4C72" w14:paraId="5F590298" w14:textId="77777777" w:rsidTr="00A64B65">
        <w:trPr>
          <w:jc w:val="center"/>
        </w:trPr>
        <w:tc>
          <w:tcPr>
            <w:tcW w:w="3148" w:type="dxa"/>
            <w:tcBorders>
              <w:top w:val="single" w:sz="12" w:space="0" w:color="auto"/>
              <w:bottom w:val="single" w:sz="12" w:space="0" w:color="auto"/>
            </w:tcBorders>
            <w:vAlign w:val="center"/>
          </w:tcPr>
          <w:p w14:paraId="0A8A99FE" w14:textId="77777777" w:rsidR="007A2154" w:rsidRPr="00ED4C72" w:rsidRDefault="007A2154" w:rsidP="00B676A9">
            <w:pPr>
              <w:spacing w:before="60" w:after="60"/>
              <w:jc w:val="center"/>
              <w:rPr>
                <w:b/>
              </w:rPr>
            </w:pPr>
            <w:r w:rsidRPr="00ED4C72">
              <w:rPr>
                <w:b/>
              </w:rPr>
              <w:t>Type</w:t>
            </w:r>
          </w:p>
        </w:tc>
        <w:tc>
          <w:tcPr>
            <w:tcW w:w="1778" w:type="dxa"/>
            <w:tcBorders>
              <w:top w:val="single" w:sz="12" w:space="0" w:color="auto"/>
              <w:bottom w:val="single" w:sz="12" w:space="0" w:color="auto"/>
            </w:tcBorders>
          </w:tcPr>
          <w:p w14:paraId="02425C33" w14:textId="77777777" w:rsidR="007A2154" w:rsidRPr="00ED4C72" w:rsidRDefault="007A2154" w:rsidP="00B676A9">
            <w:pPr>
              <w:spacing w:before="60" w:after="60"/>
              <w:jc w:val="center"/>
              <w:rPr>
                <w:b/>
              </w:rPr>
            </w:pPr>
            <w:r>
              <w:rPr>
                <w:b/>
              </w:rPr>
              <w:t>Forbrug nudrift</w:t>
            </w:r>
          </w:p>
        </w:tc>
        <w:tc>
          <w:tcPr>
            <w:tcW w:w="1778" w:type="dxa"/>
            <w:tcBorders>
              <w:top w:val="single" w:sz="12" w:space="0" w:color="auto"/>
              <w:bottom w:val="single" w:sz="12" w:space="0" w:color="auto"/>
            </w:tcBorders>
            <w:vAlign w:val="center"/>
          </w:tcPr>
          <w:p w14:paraId="46D7C979" w14:textId="77777777" w:rsidR="007A2154" w:rsidRPr="00ED4C72" w:rsidRDefault="007A2154" w:rsidP="00B676A9">
            <w:pPr>
              <w:spacing w:before="60" w:after="60"/>
              <w:jc w:val="center"/>
              <w:rPr>
                <w:b/>
              </w:rPr>
            </w:pPr>
            <w:r w:rsidRPr="00ED4C72">
              <w:rPr>
                <w:b/>
              </w:rPr>
              <w:t xml:space="preserve">Forbrug </w:t>
            </w:r>
            <w:r>
              <w:rPr>
                <w:b/>
              </w:rPr>
              <w:t>ansøgt</w:t>
            </w:r>
          </w:p>
        </w:tc>
      </w:tr>
      <w:tr w:rsidR="007A2154" w:rsidRPr="00ED4C72" w14:paraId="7A686859" w14:textId="77777777" w:rsidTr="00A64B65">
        <w:trPr>
          <w:trHeight w:val="481"/>
          <w:jc w:val="center"/>
        </w:trPr>
        <w:tc>
          <w:tcPr>
            <w:tcW w:w="3148" w:type="dxa"/>
            <w:tcBorders>
              <w:top w:val="single" w:sz="12" w:space="0" w:color="auto"/>
            </w:tcBorders>
            <w:vAlign w:val="center"/>
          </w:tcPr>
          <w:p w14:paraId="74C577AD" w14:textId="77777777" w:rsidR="007A2154" w:rsidRPr="00ED4C72" w:rsidRDefault="007A2154" w:rsidP="00B676A9">
            <w:r w:rsidRPr="00ED4C72">
              <w:lastRenderedPageBreak/>
              <w:t>Årligt forbrug af drikkevand</w:t>
            </w:r>
          </w:p>
        </w:tc>
        <w:tc>
          <w:tcPr>
            <w:tcW w:w="1778" w:type="dxa"/>
            <w:tcBorders>
              <w:top w:val="single" w:sz="12" w:space="0" w:color="auto"/>
            </w:tcBorders>
          </w:tcPr>
          <w:p w14:paraId="568D2EB8" w14:textId="2D2C9017" w:rsidR="007A2154" w:rsidRPr="00235893" w:rsidRDefault="00701D62" w:rsidP="00B676A9">
            <w:pPr>
              <w:spacing w:before="60" w:after="60"/>
              <w:jc w:val="right"/>
            </w:pPr>
            <w:r>
              <w:t>10</w:t>
            </w:r>
            <w:r w:rsidR="006F4D3E">
              <w:t>000</w:t>
            </w:r>
            <w:r w:rsidR="00FF0549" w:rsidRPr="00235893">
              <w:t xml:space="preserve"> m</w:t>
            </w:r>
            <w:r w:rsidR="00FF0549" w:rsidRPr="00235893">
              <w:rPr>
                <w:vertAlign w:val="superscript"/>
              </w:rPr>
              <w:t>3</w:t>
            </w:r>
          </w:p>
        </w:tc>
        <w:tc>
          <w:tcPr>
            <w:tcW w:w="1778" w:type="dxa"/>
            <w:tcBorders>
              <w:top w:val="single" w:sz="12" w:space="0" w:color="auto"/>
            </w:tcBorders>
            <w:vAlign w:val="center"/>
          </w:tcPr>
          <w:p w14:paraId="014620E3" w14:textId="64EDFB9C" w:rsidR="007A2154" w:rsidRPr="00235893" w:rsidRDefault="00701D62" w:rsidP="00B676A9">
            <w:pPr>
              <w:spacing w:before="60" w:after="60"/>
              <w:jc w:val="right"/>
              <w:rPr>
                <w:vertAlign w:val="superscript"/>
              </w:rPr>
            </w:pPr>
            <w:r>
              <w:t>11</w:t>
            </w:r>
            <w:r w:rsidR="006F4D3E">
              <w:t>000</w:t>
            </w:r>
            <w:r w:rsidR="007A2154" w:rsidRPr="00235893">
              <w:t xml:space="preserve"> m</w:t>
            </w:r>
            <w:r w:rsidR="007A2154" w:rsidRPr="00235893">
              <w:rPr>
                <w:vertAlign w:val="superscript"/>
              </w:rPr>
              <w:t>3</w:t>
            </w:r>
          </w:p>
        </w:tc>
      </w:tr>
      <w:tr w:rsidR="007A2154" w:rsidRPr="00ED4C72" w14:paraId="09C06C51" w14:textId="77777777" w:rsidTr="00A64B65">
        <w:trPr>
          <w:trHeight w:val="531"/>
          <w:jc w:val="center"/>
        </w:trPr>
        <w:tc>
          <w:tcPr>
            <w:tcW w:w="3148" w:type="dxa"/>
            <w:vAlign w:val="center"/>
          </w:tcPr>
          <w:p w14:paraId="12780DE8" w14:textId="77777777" w:rsidR="007A2154" w:rsidRPr="00ED4C72" w:rsidRDefault="007A2154" w:rsidP="00B676A9">
            <w:r w:rsidRPr="00ED4C72">
              <w:t>Årligt forbrug af vaskevand til vask af stalde</w:t>
            </w:r>
          </w:p>
        </w:tc>
        <w:tc>
          <w:tcPr>
            <w:tcW w:w="1778" w:type="dxa"/>
          </w:tcPr>
          <w:p w14:paraId="22BA27C5" w14:textId="14818C2B" w:rsidR="007A2154" w:rsidRPr="00235893" w:rsidRDefault="00701D62" w:rsidP="00B676A9">
            <w:pPr>
              <w:spacing w:before="60" w:after="60"/>
              <w:jc w:val="right"/>
            </w:pPr>
            <w:r>
              <w:t>10</w:t>
            </w:r>
            <w:r w:rsidR="006F4D3E">
              <w:t>00</w:t>
            </w:r>
            <w:r w:rsidR="00FF0549" w:rsidRPr="00235893">
              <w:t xml:space="preserve"> m</w:t>
            </w:r>
            <w:r w:rsidR="00FF0549" w:rsidRPr="00235893">
              <w:rPr>
                <w:vertAlign w:val="superscript"/>
              </w:rPr>
              <w:t>3</w:t>
            </w:r>
          </w:p>
        </w:tc>
        <w:tc>
          <w:tcPr>
            <w:tcW w:w="1778" w:type="dxa"/>
            <w:vAlign w:val="center"/>
          </w:tcPr>
          <w:p w14:paraId="5A9463AB" w14:textId="6FC9A3AC" w:rsidR="007A2154" w:rsidRPr="00235893" w:rsidRDefault="006F4D3E" w:rsidP="00B676A9">
            <w:pPr>
              <w:spacing w:before="60" w:after="60"/>
              <w:jc w:val="right"/>
              <w:rPr>
                <w:vertAlign w:val="superscript"/>
              </w:rPr>
            </w:pPr>
            <w:r>
              <w:t>1200</w:t>
            </w:r>
            <w:r w:rsidR="00CF280F" w:rsidRPr="00235893">
              <w:t xml:space="preserve"> </w:t>
            </w:r>
            <w:r w:rsidR="007A2154" w:rsidRPr="00235893">
              <w:t>m</w:t>
            </w:r>
            <w:r w:rsidR="007A2154" w:rsidRPr="00235893">
              <w:rPr>
                <w:vertAlign w:val="superscript"/>
              </w:rPr>
              <w:t>3</w:t>
            </w:r>
          </w:p>
        </w:tc>
      </w:tr>
    </w:tbl>
    <w:p w14:paraId="7071DA3D" w14:textId="77777777" w:rsidR="00DB0230" w:rsidRDefault="00DB0230" w:rsidP="00B459A0"/>
    <w:p w14:paraId="3608270F" w14:textId="54FC31EE" w:rsidR="00B459A0" w:rsidRPr="00E86157" w:rsidRDefault="00DB0230" w:rsidP="00B459A0">
      <w:r>
        <w:t xml:space="preserve">Vandforbruget er </w:t>
      </w:r>
      <w:r w:rsidR="00EE1CB9">
        <w:t xml:space="preserve">vurderet ud fra </w:t>
      </w:r>
      <w:r w:rsidR="00CF280F">
        <w:t xml:space="preserve">forventes forbrug </w:t>
      </w:r>
      <w:r w:rsidR="00701D62">
        <w:t>i ansøgt drift og nudrift er faktiske forbrugstal</w:t>
      </w:r>
      <w:r w:rsidR="00CF280F">
        <w:t>.</w:t>
      </w:r>
    </w:p>
    <w:p w14:paraId="357633D6" w14:textId="77777777" w:rsidR="00B22BAA" w:rsidRPr="006379E9" w:rsidRDefault="00B22BAA" w:rsidP="00B459A0"/>
    <w:p w14:paraId="12AF58CF" w14:textId="15F4E50F" w:rsidR="007A2154" w:rsidRPr="00715429" w:rsidRDefault="007A2154" w:rsidP="007A2154">
      <w:pPr>
        <w:rPr>
          <w:rFonts w:cs="Open Sans"/>
          <w:b/>
          <w:bCs/>
          <w:kern w:val="32"/>
          <w:lang w:eastAsia="en-US"/>
        </w:rPr>
      </w:pPr>
      <w:r w:rsidRPr="00715429">
        <w:t xml:space="preserve">Bedriften forsynes vand </w:t>
      </w:r>
      <w:r w:rsidR="00FF0549" w:rsidRPr="00715429">
        <w:t xml:space="preserve">fra </w:t>
      </w:r>
      <w:r w:rsidR="00233F9C" w:rsidRPr="00715429">
        <w:t>vandværk</w:t>
      </w:r>
      <w:r w:rsidRPr="00715429">
        <w:t xml:space="preserve">. </w:t>
      </w:r>
    </w:p>
    <w:p w14:paraId="6BEEBC49" w14:textId="77777777" w:rsidR="007A2154" w:rsidRDefault="007A2154" w:rsidP="007A2154"/>
    <w:p w14:paraId="40BA3A79" w14:textId="77777777" w:rsidR="007A2154" w:rsidRPr="0000400A" w:rsidRDefault="007A2154" w:rsidP="007A2154">
      <w:pPr>
        <w:rPr>
          <w:szCs w:val="28"/>
        </w:rPr>
      </w:pPr>
      <w:r w:rsidRPr="0000400A">
        <w:rPr>
          <w:szCs w:val="28"/>
        </w:rPr>
        <w:t>Vandbesparende foranstaltninger</w:t>
      </w:r>
    </w:p>
    <w:p w14:paraId="43621AD5" w14:textId="77777777" w:rsidR="007A2154" w:rsidRPr="0000400A" w:rsidRDefault="007A2154" w:rsidP="007A2154">
      <w:pPr>
        <w:pStyle w:val="Default"/>
        <w:spacing w:after="0"/>
        <w:rPr>
          <w:rFonts w:ascii="Arial" w:hAnsi="Arial" w:cs="Arial"/>
          <w:sz w:val="22"/>
          <w:szCs w:val="22"/>
        </w:rPr>
      </w:pPr>
      <w:r w:rsidRPr="0000400A">
        <w:rPr>
          <w:rFonts w:ascii="Arial" w:hAnsi="Arial" w:cs="Arial"/>
          <w:sz w:val="22"/>
          <w:szCs w:val="22"/>
        </w:rPr>
        <w:t xml:space="preserve">Drikkevandsinstallationerne på bedriften efterses og rengøres jævnligt med henblik på at undgå spild.  </w:t>
      </w:r>
    </w:p>
    <w:p w14:paraId="25AC4648" w14:textId="77777777" w:rsidR="007A2154" w:rsidRPr="0000400A" w:rsidRDefault="007A2154" w:rsidP="007A2154">
      <w:pPr>
        <w:pStyle w:val="Default"/>
        <w:spacing w:after="0"/>
        <w:rPr>
          <w:rFonts w:ascii="Arial" w:hAnsi="Arial" w:cs="Arial"/>
          <w:sz w:val="22"/>
          <w:szCs w:val="22"/>
        </w:rPr>
      </w:pPr>
    </w:p>
    <w:p w14:paraId="5D10F705" w14:textId="77777777" w:rsidR="007A2154" w:rsidRDefault="007A2154" w:rsidP="007A2154">
      <w:pPr>
        <w:pStyle w:val="Default"/>
        <w:spacing w:after="0"/>
        <w:rPr>
          <w:rFonts w:ascii="Arial" w:hAnsi="Arial" w:cs="Arial"/>
          <w:sz w:val="22"/>
          <w:szCs w:val="22"/>
        </w:rPr>
      </w:pPr>
      <w:r w:rsidRPr="0000400A">
        <w:rPr>
          <w:rFonts w:ascii="Arial" w:hAnsi="Arial" w:cs="Arial"/>
          <w:sz w:val="22"/>
          <w:szCs w:val="22"/>
        </w:rPr>
        <w:t xml:space="preserve">Eventuelle lækager i systemet identificeres straks og repareres hurtigst muligt. </w:t>
      </w:r>
    </w:p>
    <w:p w14:paraId="6EE163DD" w14:textId="26313367" w:rsidR="0057005A" w:rsidRDefault="0057005A" w:rsidP="007A2154">
      <w:pPr>
        <w:pStyle w:val="Default"/>
        <w:spacing w:after="0"/>
        <w:rPr>
          <w:rFonts w:ascii="Arial" w:hAnsi="Arial" w:cs="Arial"/>
          <w:sz w:val="22"/>
          <w:szCs w:val="22"/>
        </w:rPr>
      </w:pPr>
    </w:p>
    <w:p w14:paraId="488DC6F7" w14:textId="2DAFAE91" w:rsidR="00622300" w:rsidRPr="00622300" w:rsidRDefault="00622300" w:rsidP="007A2154">
      <w:pPr>
        <w:pStyle w:val="Default"/>
        <w:spacing w:after="0"/>
        <w:rPr>
          <w:rFonts w:ascii="Arial" w:hAnsi="Arial" w:cs="Arial"/>
          <w:b/>
          <w:bCs/>
          <w:sz w:val="22"/>
          <w:szCs w:val="22"/>
        </w:rPr>
      </w:pPr>
      <w:r w:rsidRPr="00622300">
        <w:rPr>
          <w:rFonts w:ascii="Arial" w:hAnsi="Arial" w:cs="Arial"/>
          <w:b/>
          <w:bCs/>
          <w:sz w:val="22"/>
          <w:szCs w:val="22"/>
        </w:rPr>
        <w:t>Vurdering</w:t>
      </w:r>
    </w:p>
    <w:p w14:paraId="47C8AEF1" w14:textId="3FB6F00E" w:rsidR="00622300" w:rsidRPr="00EE1CB9" w:rsidRDefault="00092728" w:rsidP="007A2154">
      <w:pPr>
        <w:pStyle w:val="Default"/>
        <w:spacing w:after="0"/>
        <w:rPr>
          <w:rFonts w:ascii="Arial" w:hAnsi="Arial" w:cs="Arial"/>
          <w:sz w:val="22"/>
          <w:szCs w:val="22"/>
        </w:rPr>
      </w:pPr>
      <w:r>
        <w:rPr>
          <w:rFonts w:ascii="Arial" w:hAnsi="Arial" w:cs="Arial"/>
          <w:sz w:val="22"/>
          <w:szCs w:val="22"/>
        </w:rPr>
        <w:t>Vandforbruget</w:t>
      </w:r>
      <w:r w:rsidR="00A20713">
        <w:rPr>
          <w:rFonts w:ascii="Arial" w:hAnsi="Arial" w:cs="Arial"/>
          <w:sz w:val="22"/>
          <w:szCs w:val="22"/>
        </w:rPr>
        <w:t xml:space="preserve"> </w:t>
      </w:r>
      <w:r w:rsidR="00DB0230">
        <w:rPr>
          <w:rFonts w:ascii="Arial" w:hAnsi="Arial" w:cs="Arial"/>
          <w:sz w:val="22"/>
          <w:szCs w:val="22"/>
        </w:rPr>
        <w:t xml:space="preserve">forventes at ligge </w:t>
      </w:r>
      <w:r w:rsidR="00CF280F">
        <w:rPr>
          <w:rFonts w:ascii="Arial" w:hAnsi="Arial" w:cs="Arial"/>
          <w:sz w:val="22"/>
          <w:szCs w:val="22"/>
        </w:rPr>
        <w:t>omkring</w:t>
      </w:r>
      <w:r w:rsidR="00EE1CB9">
        <w:rPr>
          <w:rFonts w:ascii="Arial" w:hAnsi="Arial" w:cs="Arial"/>
          <w:sz w:val="22"/>
          <w:szCs w:val="22"/>
        </w:rPr>
        <w:t xml:space="preserve"> </w:t>
      </w:r>
      <w:r w:rsidR="00A20713">
        <w:rPr>
          <w:rFonts w:ascii="Arial" w:hAnsi="Arial" w:cs="Arial"/>
          <w:sz w:val="22"/>
          <w:szCs w:val="22"/>
        </w:rPr>
        <w:t>normforbruget</w:t>
      </w:r>
      <w:r w:rsidR="00EE1CB9">
        <w:rPr>
          <w:rFonts w:ascii="Arial" w:hAnsi="Arial" w:cs="Arial"/>
          <w:sz w:val="22"/>
          <w:szCs w:val="22"/>
        </w:rPr>
        <w:t>.</w:t>
      </w:r>
    </w:p>
    <w:p w14:paraId="1742CAC1" w14:textId="77777777" w:rsidR="00622300" w:rsidRDefault="00622300" w:rsidP="007A2154">
      <w:pPr>
        <w:pStyle w:val="Default"/>
        <w:spacing w:after="0"/>
        <w:rPr>
          <w:rFonts w:ascii="Arial" w:hAnsi="Arial" w:cs="Arial"/>
          <w:sz w:val="22"/>
          <w:szCs w:val="22"/>
        </w:rPr>
      </w:pPr>
    </w:p>
    <w:p w14:paraId="57C10873" w14:textId="77777777" w:rsidR="0057005A" w:rsidRDefault="0057005A" w:rsidP="0057005A">
      <w:pPr>
        <w:pStyle w:val="Overskrift3"/>
      </w:pPr>
      <w:bookmarkStart w:id="48" w:name="_Toc178933690"/>
      <w:r>
        <w:t>Reststoffer</w:t>
      </w:r>
      <w:bookmarkEnd w:id="48"/>
    </w:p>
    <w:p w14:paraId="236E04A9" w14:textId="431919EA" w:rsidR="0057005A" w:rsidRDefault="0057005A" w:rsidP="0057005A">
      <w:r>
        <w:t>Udbringning af husdyrgødning bliver foretaget efter de gældende generelle regler ift. indhold af fosfor</w:t>
      </w:r>
      <w:r w:rsidR="00854014">
        <w:t xml:space="preserve"> og</w:t>
      </w:r>
      <w:r>
        <w:t xml:space="preserve"> kvælstof. Gyllen vil i øvrigt indeholde vand og fodersplid mm. Disse forhold er der i de generelle regler taget højde for og det vurderes derfor at udbringningen af gylle </w:t>
      </w:r>
      <w:r w:rsidR="0007579E">
        <w:t>lever op til disse generelle regler.</w:t>
      </w:r>
    </w:p>
    <w:p w14:paraId="4EB59BEA" w14:textId="77777777" w:rsidR="0057005A" w:rsidRDefault="0057005A" w:rsidP="0057005A"/>
    <w:p w14:paraId="282B35A7" w14:textId="77777777" w:rsidR="0057005A" w:rsidRDefault="0057005A" w:rsidP="0057005A">
      <w:pPr>
        <w:pStyle w:val="Overskrift3"/>
      </w:pPr>
      <w:bookmarkStart w:id="49" w:name="_Toc178933691"/>
      <w:r>
        <w:t>Foder</w:t>
      </w:r>
      <w:bookmarkEnd w:id="49"/>
    </w:p>
    <w:p w14:paraId="0560597D" w14:textId="21763586" w:rsidR="0020699A" w:rsidRPr="00706FC8" w:rsidRDefault="0007579E" w:rsidP="0057005A">
      <w:r w:rsidRPr="00706FC8">
        <w:t>Der anvendes</w:t>
      </w:r>
      <w:r w:rsidR="00EA33DE" w:rsidRPr="00706FC8">
        <w:t xml:space="preserve"> </w:t>
      </w:r>
      <w:r w:rsidR="009F18EC">
        <w:t xml:space="preserve">hjemmeblandet </w:t>
      </w:r>
      <w:r w:rsidR="00233F9C" w:rsidRPr="00706FC8">
        <w:t>tør</w:t>
      </w:r>
      <w:r w:rsidR="00A20713" w:rsidRPr="00706FC8">
        <w:t>foder</w:t>
      </w:r>
      <w:r w:rsidR="009F18EC">
        <w:t xml:space="preserve">, </w:t>
      </w:r>
      <w:r w:rsidR="004B240C" w:rsidRPr="00706FC8">
        <w:t xml:space="preserve">og der fodres </w:t>
      </w:r>
      <w:r w:rsidR="00EA33DE" w:rsidRPr="00706FC8">
        <w:t>4</w:t>
      </w:r>
      <w:r w:rsidR="004B240C" w:rsidRPr="00706FC8">
        <w:t xml:space="preserve"> gange i døgnet.</w:t>
      </w:r>
    </w:p>
    <w:p w14:paraId="5C55BB31" w14:textId="77777777" w:rsidR="0007579E" w:rsidRDefault="0007579E" w:rsidP="0057005A"/>
    <w:p w14:paraId="5FFB3C23" w14:textId="77777777" w:rsidR="0007579E" w:rsidRDefault="0007579E" w:rsidP="0007579E">
      <w:pPr>
        <w:rPr>
          <w:bCs/>
          <w:iCs/>
          <w:color w:val="000000"/>
        </w:rPr>
      </w:pPr>
      <w:r>
        <w:rPr>
          <w:bCs/>
          <w:iCs/>
          <w:color w:val="000000"/>
        </w:rPr>
        <w:t>Der</w:t>
      </w:r>
      <w:r w:rsidRPr="00E816F8">
        <w:rPr>
          <w:bCs/>
          <w:iCs/>
          <w:color w:val="000000"/>
        </w:rPr>
        <w:t xml:space="preserve"> sikre</w:t>
      </w:r>
      <w:r>
        <w:rPr>
          <w:bCs/>
          <w:iCs/>
          <w:color w:val="000000"/>
        </w:rPr>
        <w:t>s</w:t>
      </w:r>
      <w:r w:rsidRPr="00E816F8">
        <w:rPr>
          <w:bCs/>
          <w:iCs/>
          <w:color w:val="000000"/>
        </w:rPr>
        <w:t xml:space="preserve"> effektiv fodring gennem foderets sammensætning og løbende foderkontroller, således at fodringen stemmer overens med dyrenes behov. Derudover er sundhedsstyring vigtig for en effektiv produktion med lavest muligt forbrug af fod</w:t>
      </w:r>
      <w:r>
        <w:rPr>
          <w:bCs/>
          <w:iCs/>
          <w:color w:val="000000"/>
        </w:rPr>
        <w:t xml:space="preserve">er- og hjælpestoffer. </w:t>
      </w:r>
      <w:r w:rsidR="00CA4D01">
        <w:rPr>
          <w:bCs/>
          <w:iCs/>
          <w:color w:val="000000"/>
        </w:rPr>
        <w:t xml:space="preserve">Der anvendes fasefodring på ejendommen, og der tilsættes </w:t>
      </w:r>
      <w:proofErr w:type="spellStart"/>
      <w:r w:rsidR="00CA4D01">
        <w:rPr>
          <w:bCs/>
          <w:iCs/>
          <w:color w:val="000000"/>
        </w:rPr>
        <w:t>fytase</w:t>
      </w:r>
      <w:proofErr w:type="spellEnd"/>
      <w:r w:rsidR="00CA4D01">
        <w:rPr>
          <w:bCs/>
          <w:iCs/>
          <w:color w:val="000000"/>
        </w:rPr>
        <w:t xml:space="preserve"> til foderet. </w:t>
      </w:r>
      <w:proofErr w:type="spellStart"/>
      <w:r w:rsidR="00CA4D01">
        <w:rPr>
          <w:bCs/>
          <w:iCs/>
          <w:color w:val="000000"/>
        </w:rPr>
        <w:t>Fytase</w:t>
      </w:r>
      <w:proofErr w:type="spellEnd"/>
      <w:r w:rsidR="00CA4D01">
        <w:rPr>
          <w:bCs/>
          <w:iCs/>
          <w:color w:val="000000"/>
        </w:rPr>
        <w:t xml:space="preserve"> medfører en bedre optagelse af fosfor fra foderet og dermed mindre fosfor i gyllen.</w:t>
      </w:r>
    </w:p>
    <w:p w14:paraId="443EF5CA" w14:textId="77777777" w:rsidR="0007579E" w:rsidRDefault="0007579E" w:rsidP="0007579E">
      <w:pPr>
        <w:ind w:left="1134"/>
        <w:rPr>
          <w:bCs/>
          <w:iCs/>
          <w:color w:val="FF0000"/>
        </w:rPr>
      </w:pPr>
    </w:p>
    <w:p w14:paraId="3E680F83" w14:textId="7908CAA3" w:rsidR="0007579E" w:rsidRDefault="0007579E" w:rsidP="0007579E">
      <w:pPr>
        <w:pStyle w:val="Listeafsnit"/>
        <w:spacing w:line="240" w:lineRule="auto"/>
        <w:ind w:left="0"/>
        <w:jc w:val="both"/>
      </w:pPr>
      <w:r w:rsidRPr="000B7D8B">
        <w:t xml:space="preserve">Der er på bedriften stor opmærksomhed </w:t>
      </w:r>
      <w:r w:rsidR="005664B7">
        <w:t>på</w:t>
      </w:r>
      <w:r w:rsidRPr="000B7D8B">
        <w:t xml:space="preserve"> at minimerer anvendelsen af råvarer i produktionen. Der laves således E-kontrol minimum en gang i kvartalet, for derigennem at kunne monitere fodereffektivitet og produktionseffektivitet</w:t>
      </w:r>
      <w:r>
        <w:rPr>
          <w:bCs/>
          <w:iCs/>
        </w:rPr>
        <w:t xml:space="preserve">. </w:t>
      </w:r>
      <w:r w:rsidRPr="000B7D8B">
        <w:t>Der er fokus på at minimere spild af foderstoffer og på at optimere og minimere indholdet af fosfor og protein i foderstoffer, dog altid med fokus på virksomhedens produktionsresultater og ikke mindst dyrenes velbefindende</w:t>
      </w:r>
      <w:r>
        <w:t>.</w:t>
      </w:r>
    </w:p>
    <w:p w14:paraId="3927F938" w14:textId="77777777" w:rsidR="00342AE1" w:rsidRDefault="00342AE1" w:rsidP="0007579E">
      <w:pPr>
        <w:pStyle w:val="Listeafsnit"/>
        <w:spacing w:line="240" w:lineRule="auto"/>
        <w:ind w:left="0"/>
        <w:jc w:val="both"/>
        <w:rPr>
          <w:b/>
        </w:rPr>
      </w:pPr>
    </w:p>
    <w:p w14:paraId="4D90B102" w14:textId="77777777" w:rsidR="0007579E" w:rsidRPr="0007579E" w:rsidRDefault="0007579E" w:rsidP="0007579E">
      <w:pPr>
        <w:pStyle w:val="Listeafsnit"/>
        <w:spacing w:line="240" w:lineRule="auto"/>
        <w:ind w:left="0"/>
        <w:jc w:val="both"/>
        <w:rPr>
          <w:b/>
        </w:rPr>
      </w:pPr>
      <w:r w:rsidRPr="0007579E">
        <w:rPr>
          <w:b/>
        </w:rPr>
        <w:t>Vurdering</w:t>
      </w:r>
    </w:p>
    <w:p w14:paraId="42E3877F" w14:textId="77777777" w:rsidR="0007579E" w:rsidRPr="00EB6914" w:rsidRDefault="0007579E" w:rsidP="0007579E">
      <w:pPr>
        <w:pStyle w:val="Listeafsnit"/>
        <w:spacing w:line="240" w:lineRule="auto"/>
        <w:ind w:left="0"/>
        <w:jc w:val="both"/>
        <w:rPr>
          <w:bCs/>
          <w:iCs/>
        </w:rPr>
      </w:pPr>
      <w:r>
        <w:rPr>
          <w:bCs/>
          <w:iCs/>
        </w:rPr>
        <w:t>Det vurderes at foderforbrug og tiltag i øvrigt vedr. foder lever op til en produktion af den ansøgte størrelse.</w:t>
      </w:r>
    </w:p>
    <w:p w14:paraId="2DD1F0F3" w14:textId="77777777" w:rsidR="0057005A" w:rsidRPr="0057005A" w:rsidRDefault="0057005A" w:rsidP="0057005A"/>
    <w:p w14:paraId="6A155DA3" w14:textId="77777777" w:rsidR="007A2154" w:rsidRDefault="007A2154" w:rsidP="007A2154">
      <w:pPr>
        <w:pStyle w:val="Default"/>
        <w:spacing w:after="0"/>
        <w:rPr>
          <w:rFonts w:ascii="Arial" w:hAnsi="Arial" w:cs="Arial"/>
          <w:sz w:val="22"/>
          <w:szCs w:val="22"/>
        </w:rPr>
      </w:pPr>
    </w:p>
    <w:p w14:paraId="50B61B5E" w14:textId="77777777" w:rsidR="007A2154" w:rsidRPr="0020699A" w:rsidRDefault="007A2154" w:rsidP="007A2154">
      <w:pPr>
        <w:rPr>
          <w:b/>
        </w:rPr>
      </w:pPr>
      <w:r w:rsidRPr="0020699A">
        <w:rPr>
          <w:b/>
        </w:rPr>
        <w:t>Samlet vurdering af affalds- og ressourceforbrug</w:t>
      </w:r>
    </w:p>
    <w:p w14:paraId="7544C73A" w14:textId="71C67680" w:rsidR="007A2154" w:rsidRPr="00E9705C" w:rsidRDefault="007A2154" w:rsidP="007A2154">
      <w:pPr>
        <w:autoSpaceDE w:val="0"/>
        <w:autoSpaceDN w:val="0"/>
        <w:adjustRightInd w:val="0"/>
        <w:rPr>
          <w:rFonts w:cs="Open Sans"/>
        </w:rPr>
      </w:pPr>
      <w:r w:rsidRPr="00E9705C">
        <w:rPr>
          <w:rFonts w:cs="Open Sans"/>
        </w:rPr>
        <w:t xml:space="preserve">Virksomheden er omfattet af Affaldsbekendtgørelsen og </w:t>
      </w:r>
      <w:r w:rsidR="009F18EC">
        <w:rPr>
          <w:rFonts w:cs="Open Sans"/>
        </w:rPr>
        <w:t>Rebild</w:t>
      </w:r>
      <w:r w:rsidR="005455E0">
        <w:rPr>
          <w:rFonts w:cs="Open Sans"/>
        </w:rPr>
        <w:t xml:space="preserve"> </w:t>
      </w:r>
      <w:r w:rsidRPr="00E9705C">
        <w:rPr>
          <w:rFonts w:cs="Open Sans"/>
        </w:rPr>
        <w:t>Kommunes Affaldsregulativ for</w:t>
      </w:r>
      <w:r w:rsidR="0006201A">
        <w:rPr>
          <w:rFonts w:cs="Open Sans"/>
        </w:rPr>
        <w:t xml:space="preserve"> </w:t>
      </w:r>
      <w:r w:rsidRPr="00E9705C">
        <w:rPr>
          <w:rFonts w:cs="Open Sans"/>
        </w:rPr>
        <w:t>erhverv. Virksomheden oplyser, at reglerne efterleves.</w:t>
      </w:r>
    </w:p>
    <w:p w14:paraId="6A9BF35B" w14:textId="77777777" w:rsidR="007A2154" w:rsidRDefault="007A2154" w:rsidP="007A2154">
      <w:pPr>
        <w:autoSpaceDE w:val="0"/>
        <w:autoSpaceDN w:val="0"/>
        <w:adjustRightInd w:val="0"/>
        <w:rPr>
          <w:rFonts w:cs="Open Sans"/>
        </w:rPr>
      </w:pPr>
    </w:p>
    <w:p w14:paraId="7BD3CA7D" w14:textId="77777777" w:rsidR="007A2154" w:rsidRPr="00E9705C" w:rsidRDefault="007A2154" w:rsidP="007A2154">
      <w:pPr>
        <w:autoSpaceDE w:val="0"/>
        <w:autoSpaceDN w:val="0"/>
        <w:adjustRightInd w:val="0"/>
        <w:rPr>
          <w:rFonts w:cs="Open Sans"/>
        </w:rPr>
      </w:pPr>
      <w:r w:rsidRPr="00E9705C">
        <w:rPr>
          <w:rFonts w:cs="Open Sans"/>
        </w:rPr>
        <w:t>Det vil sige, at</w:t>
      </w:r>
    </w:p>
    <w:p w14:paraId="070C14DA"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Dagrenovationslignende og forbrændingsegnet affald bortskaffes til forbrænding</w:t>
      </w:r>
      <w:r>
        <w:rPr>
          <w:rFonts w:cs="Open Sans"/>
        </w:rPr>
        <w:t>.</w:t>
      </w:r>
    </w:p>
    <w:p w14:paraId="758890FC"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Deponeringsegnet affald skal frasorteres og opbevares, så vindflugt undgås</w:t>
      </w:r>
      <w:r>
        <w:rPr>
          <w:rFonts w:cs="Open Sans"/>
        </w:rPr>
        <w:t>.</w:t>
      </w:r>
    </w:p>
    <w:p w14:paraId="132F10AE"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PVC-affald frasorteres og bortskaffes korrekt</w:t>
      </w:r>
      <w:r>
        <w:rPr>
          <w:rFonts w:cs="Open Sans"/>
        </w:rPr>
        <w:t>.</w:t>
      </w:r>
    </w:p>
    <w:p w14:paraId="0F9FA3E1"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lastRenderedPageBreak/>
        <w:t>Klinisk risikoaffald som kanyler, medicinflasker og lignende opbevares forsvarligt i egnet</w:t>
      </w:r>
      <w:r>
        <w:rPr>
          <w:rFonts w:cs="Open Sans"/>
        </w:rPr>
        <w:t xml:space="preserve"> </w:t>
      </w:r>
      <w:r w:rsidRPr="00E9705C">
        <w:rPr>
          <w:rFonts w:cs="Open Sans"/>
        </w:rPr>
        <w:t>emballage</w:t>
      </w:r>
    </w:p>
    <w:p w14:paraId="7A5E98D8" w14:textId="77777777" w:rsidR="007A2154" w:rsidRDefault="007A2154" w:rsidP="007A2154">
      <w:pPr>
        <w:autoSpaceDE w:val="0"/>
        <w:autoSpaceDN w:val="0"/>
        <w:adjustRightInd w:val="0"/>
        <w:rPr>
          <w:rFonts w:cs="Open Sans"/>
          <w:i/>
          <w:iCs/>
        </w:rPr>
      </w:pPr>
    </w:p>
    <w:p w14:paraId="1A1A99D2" w14:textId="77777777" w:rsidR="007A2154" w:rsidRPr="00E9705C" w:rsidRDefault="007A2154" w:rsidP="007A2154">
      <w:pPr>
        <w:autoSpaceDE w:val="0"/>
        <w:autoSpaceDN w:val="0"/>
        <w:adjustRightInd w:val="0"/>
        <w:rPr>
          <w:rFonts w:cs="Open Sans"/>
          <w:i/>
          <w:iCs/>
        </w:rPr>
      </w:pPr>
      <w:r w:rsidRPr="00E9705C">
        <w:rPr>
          <w:rFonts w:cs="Open Sans"/>
          <w:i/>
          <w:iCs/>
        </w:rPr>
        <w:t>Beskyttelse af jord, grundvand og overfladevand:</w:t>
      </w:r>
    </w:p>
    <w:p w14:paraId="098BD0CE" w14:textId="77777777" w:rsidR="007A2154" w:rsidRPr="00E9705C" w:rsidRDefault="007A2154" w:rsidP="007A2154">
      <w:pPr>
        <w:pStyle w:val="Listeafsnit"/>
        <w:numPr>
          <w:ilvl w:val="0"/>
          <w:numId w:val="31"/>
        </w:numPr>
        <w:autoSpaceDE w:val="0"/>
        <w:autoSpaceDN w:val="0"/>
        <w:adjustRightInd w:val="0"/>
        <w:spacing w:line="240" w:lineRule="auto"/>
        <w:contextualSpacing w:val="0"/>
        <w:rPr>
          <w:rFonts w:cs="Open Sans"/>
        </w:rPr>
      </w:pPr>
      <w:r w:rsidRPr="00E9705C">
        <w:rPr>
          <w:rFonts w:cs="Open Sans"/>
        </w:rPr>
        <w:t>Farligt affald opbevares, så det ikke kan løbe til jord, grundvand eller overfladevand og beskyttet mod vejrlig. Tanke er sikret mod påkørsel.</w:t>
      </w:r>
    </w:p>
    <w:p w14:paraId="53D61533" w14:textId="1140C469" w:rsidR="007A2154" w:rsidRPr="00096075" w:rsidRDefault="007A2154" w:rsidP="007A2154">
      <w:pPr>
        <w:pStyle w:val="Listeafsnit"/>
        <w:numPr>
          <w:ilvl w:val="0"/>
          <w:numId w:val="31"/>
        </w:numPr>
        <w:spacing w:after="80" w:line="240" w:lineRule="auto"/>
        <w:contextualSpacing w:val="0"/>
      </w:pPr>
      <w:r w:rsidRPr="00096075">
        <w:t>Eksisterende olietanke er reguleret af olietanksbekendtgørelsen. Nye ta</w:t>
      </w:r>
      <w:r>
        <w:t xml:space="preserve">nke og/eller sløjfning af tanke </w:t>
      </w:r>
      <w:r w:rsidRPr="00096075">
        <w:t xml:space="preserve">skal anmeldes til </w:t>
      </w:r>
      <w:r w:rsidR="009F18EC">
        <w:t>Rebild</w:t>
      </w:r>
      <w:r w:rsidR="006F4D3E">
        <w:t xml:space="preserve"> </w:t>
      </w:r>
      <w:r w:rsidRPr="00096075">
        <w:t>Kommune.</w:t>
      </w:r>
    </w:p>
    <w:p w14:paraId="56F81F5E" w14:textId="77777777" w:rsidR="007A2154" w:rsidRDefault="007A2154" w:rsidP="007A2154">
      <w:pPr>
        <w:autoSpaceDE w:val="0"/>
        <w:autoSpaceDN w:val="0"/>
        <w:adjustRightInd w:val="0"/>
        <w:rPr>
          <w:rFonts w:cs="Open Sans"/>
        </w:rPr>
      </w:pPr>
    </w:p>
    <w:p w14:paraId="6A813390" w14:textId="6425083A" w:rsidR="00CE7F0A" w:rsidRDefault="007A2154" w:rsidP="00961C70">
      <w:pPr>
        <w:autoSpaceDE w:val="0"/>
        <w:autoSpaceDN w:val="0"/>
        <w:adjustRightInd w:val="0"/>
        <w:rPr>
          <w:rFonts w:cs="Open Sans"/>
        </w:rPr>
      </w:pPr>
      <w:r w:rsidRPr="00E9705C">
        <w:rPr>
          <w:rFonts w:cs="Open Sans"/>
        </w:rPr>
        <w:t>Det</w:t>
      </w:r>
      <w:r>
        <w:rPr>
          <w:rFonts w:cs="Open Sans"/>
        </w:rPr>
        <w:t xml:space="preserve"> vurderes</w:t>
      </w:r>
      <w:r w:rsidRPr="00E9705C">
        <w:rPr>
          <w:rFonts w:cs="Open Sans"/>
        </w:rPr>
        <w:t>, at der er redegjort for et vand- og energiforbrug, der står mål</w:t>
      </w:r>
      <w:r>
        <w:rPr>
          <w:rFonts w:cs="Open Sans"/>
        </w:rPr>
        <w:t xml:space="preserve"> </w:t>
      </w:r>
      <w:r w:rsidRPr="00E9705C">
        <w:rPr>
          <w:rFonts w:cs="Open Sans"/>
        </w:rPr>
        <w:t xml:space="preserve">med størrelsen af dyreholdet. </w:t>
      </w:r>
      <w:r w:rsidR="0006201A">
        <w:rPr>
          <w:rFonts w:cs="Open Sans"/>
        </w:rPr>
        <w:t>Der er</w:t>
      </w:r>
      <w:r w:rsidR="00CA4D01">
        <w:rPr>
          <w:rFonts w:cs="Open Sans"/>
        </w:rPr>
        <w:t xml:space="preserve"> </w:t>
      </w:r>
      <w:r w:rsidR="0006201A">
        <w:rPr>
          <w:rFonts w:cs="Open Sans"/>
        </w:rPr>
        <w:t>en</w:t>
      </w:r>
      <w:r w:rsidR="00CA4D01">
        <w:rPr>
          <w:rFonts w:cs="Open Sans"/>
        </w:rPr>
        <w:t xml:space="preserve"> </w:t>
      </w:r>
      <w:r w:rsidR="0006201A">
        <w:rPr>
          <w:rFonts w:cs="Open Sans"/>
        </w:rPr>
        <w:t>stigning i ressourceforbruget som følge af godkendelsen.</w:t>
      </w:r>
    </w:p>
    <w:p w14:paraId="0AEF93AF" w14:textId="77777777" w:rsidR="005A2F8C" w:rsidRDefault="00AD5D80" w:rsidP="00AD5D80">
      <w:pPr>
        <w:pStyle w:val="Overskrift1"/>
      </w:pPr>
      <w:bookmarkStart w:id="50" w:name="_Toc178933692"/>
      <w:r>
        <w:t>B.9</w:t>
      </w:r>
      <w:r w:rsidR="00B72B1B">
        <w:t xml:space="preserve"> Valg af BAT</w:t>
      </w:r>
      <w:bookmarkEnd w:id="50"/>
    </w:p>
    <w:p w14:paraId="24014870" w14:textId="00487BA0" w:rsidR="00C632E2" w:rsidRDefault="009F18EC" w:rsidP="00B72B1B">
      <w:r>
        <w:t xml:space="preserve">Undtagen </w:t>
      </w:r>
      <w:proofErr w:type="spellStart"/>
      <w:r>
        <w:t>poltestalden</w:t>
      </w:r>
      <w:proofErr w:type="spellEnd"/>
      <w:r>
        <w:t xml:space="preserve"> er alle</w:t>
      </w:r>
      <w:r w:rsidR="00DF506F">
        <w:t xml:space="preserve"> stalde er med </w:t>
      </w:r>
      <w:r w:rsidR="00A20713">
        <w:t>delvise spaltegulve</w:t>
      </w:r>
      <w:r w:rsidR="00DB0230">
        <w:t xml:space="preserve">. </w:t>
      </w:r>
      <w:r w:rsidR="00EE1CB9">
        <w:t xml:space="preserve">Der etableres </w:t>
      </w:r>
      <w:r>
        <w:t xml:space="preserve">kemisk luftrensning af en delmængde af luften fra stort set alle eksisterende stalde </w:t>
      </w:r>
      <w:r w:rsidR="005E11AA">
        <w:t>og gyllebeholder</w:t>
      </w:r>
      <w:r>
        <w:t>ne er</w:t>
      </w:r>
      <w:r w:rsidR="005E11AA">
        <w:t xml:space="preserve"> overdækkes</w:t>
      </w:r>
      <w:r w:rsidR="00EE1CB9">
        <w:t>.</w:t>
      </w:r>
    </w:p>
    <w:p w14:paraId="6044BC70" w14:textId="77777777" w:rsidR="00AC1537" w:rsidRDefault="00AC1537" w:rsidP="00B72B1B"/>
    <w:p w14:paraId="6935991E" w14:textId="77777777" w:rsidR="009F18EC" w:rsidRDefault="009F18EC" w:rsidP="00B72B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6"/>
        <w:gridCol w:w="2406"/>
        <w:gridCol w:w="2404"/>
      </w:tblGrid>
      <w:tr w:rsidR="00AC1537" w14:paraId="456F7593" w14:textId="77777777" w:rsidTr="00935E61">
        <w:tc>
          <w:tcPr>
            <w:tcW w:w="2444" w:type="dxa"/>
            <w:shd w:val="clear" w:color="auto" w:fill="auto"/>
          </w:tcPr>
          <w:p w14:paraId="47FE0707" w14:textId="77777777" w:rsidR="00AC1537" w:rsidRDefault="00AC1537" w:rsidP="00B72B1B"/>
        </w:tc>
        <w:tc>
          <w:tcPr>
            <w:tcW w:w="2444" w:type="dxa"/>
            <w:shd w:val="clear" w:color="auto" w:fill="auto"/>
            <w:vAlign w:val="center"/>
          </w:tcPr>
          <w:p w14:paraId="7760786C" w14:textId="77777777" w:rsidR="00AC1537" w:rsidRDefault="00AC1537" w:rsidP="00935E61">
            <w:pPr>
              <w:jc w:val="center"/>
            </w:pPr>
            <w:r>
              <w:t>Stalde</w:t>
            </w:r>
          </w:p>
        </w:tc>
        <w:tc>
          <w:tcPr>
            <w:tcW w:w="2445" w:type="dxa"/>
            <w:shd w:val="clear" w:color="auto" w:fill="auto"/>
            <w:vAlign w:val="center"/>
          </w:tcPr>
          <w:p w14:paraId="4AF8C21E" w14:textId="77777777" w:rsidR="00AC1537" w:rsidRDefault="00AC1537" w:rsidP="00935E61">
            <w:pPr>
              <w:jc w:val="center"/>
            </w:pPr>
            <w:r>
              <w:t>Lagre</w:t>
            </w:r>
          </w:p>
        </w:tc>
        <w:tc>
          <w:tcPr>
            <w:tcW w:w="2445" w:type="dxa"/>
            <w:shd w:val="clear" w:color="auto" w:fill="auto"/>
            <w:vAlign w:val="center"/>
          </w:tcPr>
          <w:p w14:paraId="443BCE8B" w14:textId="77777777" w:rsidR="00AC1537" w:rsidRDefault="00AC1537" w:rsidP="00935E61">
            <w:pPr>
              <w:jc w:val="center"/>
            </w:pPr>
            <w:r>
              <w:t>Total</w:t>
            </w:r>
          </w:p>
        </w:tc>
      </w:tr>
      <w:tr w:rsidR="005664B7" w:rsidRPr="005664B7" w14:paraId="20F2F638" w14:textId="77777777" w:rsidTr="00935E61">
        <w:tc>
          <w:tcPr>
            <w:tcW w:w="2444" w:type="dxa"/>
            <w:shd w:val="clear" w:color="auto" w:fill="auto"/>
          </w:tcPr>
          <w:p w14:paraId="5FFE6264" w14:textId="77777777" w:rsidR="00AC1537" w:rsidRPr="006379E9" w:rsidRDefault="00AC1537" w:rsidP="00B72B1B">
            <w:r w:rsidRPr="006379E9">
              <w:t>Samlet BAT krav</w:t>
            </w:r>
          </w:p>
          <w:p w14:paraId="3D1175F0" w14:textId="77777777" w:rsidR="00AC1537" w:rsidRPr="006379E9" w:rsidRDefault="00AC1537" w:rsidP="00B72B1B">
            <w:r w:rsidRPr="006379E9">
              <w:t>Kg N/år</w:t>
            </w:r>
          </w:p>
        </w:tc>
        <w:tc>
          <w:tcPr>
            <w:tcW w:w="2444" w:type="dxa"/>
            <w:shd w:val="clear" w:color="auto" w:fill="auto"/>
            <w:vAlign w:val="center"/>
          </w:tcPr>
          <w:p w14:paraId="61E64955" w14:textId="2D5E1A8F" w:rsidR="00AC1537" w:rsidRPr="006379E9" w:rsidRDefault="009B272C" w:rsidP="00935E61">
            <w:pPr>
              <w:jc w:val="center"/>
            </w:pPr>
            <w:r>
              <w:t>3149</w:t>
            </w:r>
          </w:p>
        </w:tc>
        <w:tc>
          <w:tcPr>
            <w:tcW w:w="2445" w:type="dxa"/>
            <w:shd w:val="clear" w:color="auto" w:fill="auto"/>
            <w:vAlign w:val="center"/>
          </w:tcPr>
          <w:p w14:paraId="5A983737" w14:textId="09368D9B" w:rsidR="00AC1537" w:rsidRPr="006379E9" w:rsidRDefault="009F18EC" w:rsidP="00935E61">
            <w:pPr>
              <w:jc w:val="center"/>
            </w:pPr>
            <w:r>
              <w:t>466</w:t>
            </w:r>
          </w:p>
        </w:tc>
        <w:tc>
          <w:tcPr>
            <w:tcW w:w="2445" w:type="dxa"/>
            <w:shd w:val="clear" w:color="auto" w:fill="auto"/>
            <w:vAlign w:val="center"/>
          </w:tcPr>
          <w:p w14:paraId="1C8B240E" w14:textId="2854E9E3" w:rsidR="00AC1537" w:rsidRPr="006379E9" w:rsidRDefault="009B272C" w:rsidP="00935E61">
            <w:pPr>
              <w:jc w:val="center"/>
            </w:pPr>
            <w:r>
              <w:t>3615</w:t>
            </w:r>
          </w:p>
        </w:tc>
      </w:tr>
      <w:tr w:rsidR="005664B7" w:rsidRPr="005664B7" w14:paraId="173CE2F3" w14:textId="77777777" w:rsidTr="00935E61">
        <w:tc>
          <w:tcPr>
            <w:tcW w:w="2444" w:type="dxa"/>
            <w:shd w:val="clear" w:color="auto" w:fill="auto"/>
          </w:tcPr>
          <w:p w14:paraId="23DC809C" w14:textId="77777777" w:rsidR="00AC1537" w:rsidRPr="006379E9" w:rsidRDefault="00AC1537" w:rsidP="00B72B1B">
            <w:r w:rsidRPr="006379E9">
              <w:t>Faktisk emission</w:t>
            </w:r>
          </w:p>
          <w:p w14:paraId="5D3EB856" w14:textId="77777777" w:rsidR="00AC1537" w:rsidRPr="006379E9" w:rsidRDefault="00AC1537" w:rsidP="00B72B1B">
            <w:r w:rsidRPr="006379E9">
              <w:t>Kg N/år</w:t>
            </w:r>
          </w:p>
        </w:tc>
        <w:tc>
          <w:tcPr>
            <w:tcW w:w="2444" w:type="dxa"/>
            <w:shd w:val="clear" w:color="auto" w:fill="auto"/>
            <w:vAlign w:val="center"/>
          </w:tcPr>
          <w:p w14:paraId="4A32A903" w14:textId="5C3FCE78" w:rsidR="00AC1537" w:rsidRPr="006379E9" w:rsidRDefault="009F18EC" w:rsidP="00935E61">
            <w:pPr>
              <w:jc w:val="center"/>
            </w:pPr>
            <w:r>
              <w:t>1774</w:t>
            </w:r>
          </w:p>
        </w:tc>
        <w:tc>
          <w:tcPr>
            <w:tcW w:w="2445" w:type="dxa"/>
            <w:shd w:val="clear" w:color="auto" w:fill="auto"/>
            <w:vAlign w:val="center"/>
          </w:tcPr>
          <w:p w14:paraId="148AB5E7" w14:textId="7CD23E47" w:rsidR="00AC1537" w:rsidRPr="006379E9" w:rsidRDefault="009F18EC" w:rsidP="00935E61">
            <w:pPr>
              <w:jc w:val="center"/>
            </w:pPr>
            <w:r>
              <w:t>233</w:t>
            </w:r>
          </w:p>
        </w:tc>
        <w:tc>
          <w:tcPr>
            <w:tcW w:w="2445" w:type="dxa"/>
            <w:shd w:val="clear" w:color="auto" w:fill="auto"/>
            <w:vAlign w:val="center"/>
          </w:tcPr>
          <w:p w14:paraId="28712248" w14:textId="31C0682A" w:rsidR="00AC1537" w:rsidRPr="006379E9" w:rsidRDefault="009F18EC" w:rsidP="00935E61">
            <w:pPr>
              <w:jc w:val="center"/>
            </w:pPr>
            <w:r>
              <w:t>2007</w:t>
            </w:r>
          </w:p>
        </w:tc>
      </w:tr>
      <w:tr w:rsidR="005664B7" w:rsidRPr="005664B7" w14:paraId="185F0E77" w14:textId="77777777" w:rsidTr="00935E61">
        <w:tc>
          <w:tcPr>
            <w:tcW w:w="2444" w:type="dxa"/>
            <w:shd w:val="clear" w:color="auto" w:fill="auto"/>
          </w:tcPr>
          <w:p w14:paraId="15DB4000" w14:textId="77777777" w:rsidR="00AC1537" w:rsidRPr="006379E9" w:rsidRDefault="00AC1537" w:rsidP="00B72B1B">
            <w:r w:rsidRPr="006379E9">
              <w:t>Forskel</w:t>
            </w:r>
          </w:p>
          <w:p w14:paraId="1732EA90" w14:textId="77777777" w:rsidR="00AC1537" w:rsidRPr="006379E9" w:rsidRDefault="00AC1537" w:rsidP="00B72B1B">
            <w:r w:rsidRPr="006379E9">
              <w:t>Kg N/år</w:t>
            </w:r>
          </w:p>
        </w:tc>
        <w:tc>
          <w:tcPr>
            <w:tcW w:w="2444" w:type="dxa"/>
            <w:shd w:val="clear" w:color="auto" w:fill="auto"/>
            <w:vAlign w:val="center"/>
          </w:tcPr>
          <w:p w14:paraId="175D5062" w14:textId="77777777" w:rsidR="00AC1537" w:rsidRPr="006379E9" w:rsidRDefault="00AC1537" w:rsidP="00935E61">
            <w:pPr>
              <w:jc w:val="center"/>
            </w:pPr>
          </w:p>
        </w:tc>
        <w:tc>
          <w:tcPr>
            <w:tcW w:w="2445" w:type="dxa"/>
            <w:shd w:val="clear" w:color="auto" w:fill="auto"/>
            <w:vAlign w:val="center"/>
          </w:tcPr>
          <w:p w14:paraId="71E190AC" w14:textId="77777777" w:rsidR="00AC1537" w:rsidRPr="006379E9" w:rsidRDefault="00AC1537" w:rsidP="00935E61">
            <w:pPr>
              <w:jc w:val="center"/>
            </w:pPr>
          </w:p>
        </w:tc>
        <w:tc>
          <w:tcPr>
            <w:tcW w:w="2445" w:type="dxa"/>
            <w:shd w:val="clear" w:color="auto" w:fill="auto"/>
            <w:vAlign w:val="center"/>
          </w:tcPr>
          <w:p w14:paraId="757804DA" w14:textId="1DC3816C" w:rsidR="00AC1537" w:rsidRPr="006379E9" w:rsidRDefault="009B272C" w:rsidP="00935E61">
            <w:pPr>
              <w:jc w:val="center"/>
            </w:pPr>
            <w:r>
              <w:t>1607</w:t>
            </w:r>
          </w:p>
        </w:tc>
      </w:tr>
      <w:tr w:rsidR="00AC1537" w14:paraId="2228B4F3" w14:textId="77777777" w:rsidTr="00935E61">
        <w:tc>
          <w:tcPr>
            <w:tcW w:w="2444" w:type="dxa"/>
            <w:shd w:val="clear" w:color="auto" w:fill="auto"/>
          </w:tcPr>
          <w:p w14:paraId="11BABB08" w14:textId="77777777" w:rsidR="00AC1537" w:rsidRDefault="00AC1537" w:rsidP="00B72B1B">
            <w:r>
              <w:t>BAT krav overholdt</w:t>
            </w:r>
          </w:p>
        </w:tc>
        <w:tc>
          <w:tcPr>
            <w:tcW w:w="2444" w:type="dxa"/>
            <w:shd w:val="clear" w:color="auto" w:fill="auto"/>
            <w:vAlign w:val="center"/>
          </w:tcPr>
          <w:p w14:paraId="43A5E68A" w14:textId="77777777" w:rsidR="00AC1537" w:rsidRDefault="00AC1537" w:rsidP="00935E61">
            <w:pPr>
              <w:jc w:val="center"/>
            </w:pPr>
          </w:p>
        </w:tc>
        <w:tc>
          <w:tcPr>
            <w:tcW w:w="2445" w:type="dxa"/>
            <w:shd w:val="clear" w:color="auto" w:fill="auto"/>
            <w:vAlign w:val="center"/>
          </w:tcPr>
          <w:p w14:paraId="4E8A24A8" w14:textId="77777777" w:rsidR="00AC1537" w:rsidRDefault="00AC1537" w:rsidP="00935E61">
            <w:pPr>
              <w:jc w:val="center"/>
            </w:pPr>
          </w:p>
        </w:tc>
        <w:tc>
          <w:tcPr>
            <w:tcW w:w="2445" w:type="dxa"/>
            <w:shd w:val="clear" w:color="auto" w:fill="auto"/>
            <w:vAlign w:val="center"/>
          </w:tcPr>
          <w:p w14:paraId="24AD29C8" w14:textId="77777777" w:rsidR="00AC1537" w:rsidRDefault="00342AE1" w:rsidP="00935E61">
            <w:pPr>
              <w:jc w:val="center"/>
            </w:pPr>
            <w:r>
              <w:t>J</w:t>
            </w:r>
            <w:r w:rsidR="0062629E">
              <w:t>a</w:t>
            </w:r>
          </w:p>
        </w:tc>
      </w:tr>
    </w:tbl>
    <w:p w14:paraId="0EB29935" w14:textId="78865BD2" w:rsidR="00AC1537" w:rsidRDefault="00AC1537" w:rsidP="00B72B1B"/>
    <w:p w14:paraId="1FF9CCF2" w14:textId="7048C999" w:rsidR="009F18EC" w:rsidRDefault="000F3BAF" w:rsidP="00B72B1B">
      <w:r>
        <w:t>Der anvendes mere kemisk luftrensning end der er nødvendigt for at overholde BAT nive</w:t>
      </w:r>
      <w:r w:rsidR="009B272C">
        <w:t xml:space="preserve">auet. </w:t>
      </w:r>
    </w:p>
    <w:p w14:paraId="27950A7E" w14:textId="77777777" w:rsidR="009B272C" w:rsidRDefault="009B272C" w:rsidP="00B72B1B"/>
    <w:p w14:paraId="3A16ECC6" w14:textId="6AFD062C" w:rsidR="009B272C" w:rsidRDefault="009B272C" w:rsidP="00B72B1B">
      <w:r>
        <w:t xml:space="preserve">Løbestald, drægtighedsstald 2, </w:t>
      </w:r>
      <w:proofErr w:type="spellStart"/>
      <w:r>
        <w:t>poltestald</w:t>
      </w:r>
      <w:proofErr w:type="spellEnd"/>
      <w:r>
        <w:t>, farestald og klimastald er indtastet som eksisterende stald selvom der i forvejen er lavet en godkendelse med BAT niveau. Men fordi der ikke der ikke i gældende godkendelse er ammoniakreducerende tiltag i de stalde, så kan der jf. Miljøstyrelsens vejledning frit vælges mellem eksisterende stald eller eksisterende stald, BAT-krav fastsat i tidligere godkendelse. Det er nødvendigt at anvende eksisterende stald, da husdyrgodkendelse.dk ellers beregner BAT niveauet forkert, da systemet ikke kan skelne mellem en teknologi og ansøgt drift og ikke i nudrift.</w:t>
      </w:r>
    </w:p>
    <w:p w14:paraId="21E25E04" w14:textId="77777777" w:rsidR="00D41BA4" w:rsidRDefault="00D41BA4" w:rsidP="00B72B1B"/>
    <w:p w14:paraId="3E7ACC0E" w14:textId="0481BF38" w:rsidR="005664B7" w:rsidRDefault="005664B7" w:rsidP="00B72B1B">
      <w:r>
        <w:t>Vurdering</w:t>
      </w:r>
    </w:p>
    <w:p w14:paraId="00918C0F" w14:textId="0C613C8F" w:rsidR="005664B7" w:rsidRPr="006379E9" w:rsidRDefault="005664B7" w:rsidP="00B72B1B">
      <w:r w:rsidRPr="006379E9">
        <w:t xml:space="preserve">Ejendommen lever op til BAT kravene og reducerer derudover ammoniakfordampningen med </w:t>
      </w:r>
      <w:r w:rsidR="00E25749">
        <w:t xml:space="preserve">1607 </w:t>
      </w:r>
      <w:r w:rsidRPr="006379E9">
        <w:t>kg</w:t>
      </w:r>
      <w:r w:rsidR="006379E9">
        <w:t>.</w:t>
      </w:r>
    </w:p>
    <w:p w14:paraId="4021AA42" w14:textId="77777777" w:rsidR="005A2F8C" w:rsidRDefault="00B72B1B" w:rsidP="00B72B1B">
      <w:pPr>
        <w:pStyle w:val="Overskrift1"/>
      </w:pPr>
      <w:bookmarkStart w:id="51" w:name="_Toc178933693"/>
      <w:r>
        <w:t>B.10 Grænseoverskridende virkninger</w:t>
      </w:r>
      <w:bookmarkEnd w:id="51"/>
    </w:p>
    <w:p w14:paraId="668D697C" w14:textId="77777777" w:rsidR="00B72B1B" w:rsidRDefault="00B72B1B" w:rsidP="00B72B1B">
      <w:r>
        <w:t>Det er vurderet</w:t>
      </w:r>
      <w:r w:rsidR="00134A0F">
        <w:t>,</w:t>
      </w:r>
      <w:r>
        <w:t xml:space="preserve"> at det udelukkende er produktionens emission af ammoniak der potentielt kan have en grænseoverskridende virkning. Det er dog vurderet at ammoniakemissionen har et niveau og en karakter, hvor hovedparten af emissionen vil påvirke lokalområdet og kun mindre del af emissionen vil bidrage til baggrundsbelastningen i omkringliggende lande.</w:t>
      </w:r>
      <w:r w:rsidR="00A77FC6">
        <w:t xml:space="preserve"> Det er derfor vurderet at produktionen ikke medfører grænseoverskridende virkninger</w:t>
      </w:r>
      <w:r w:rsidR="00EB7EC1">
        <w:t xml:space="preserve"> hverken lokalt eller internationalt. </w:t>
      </w:r>
    </w:p>
    <w:p w14:paraId="5A14AD23" w14:textId="77777777" w:rsidR="00B72B1B" w:rsidRDefault="00B72B1B" w:rsidP="00B72B1B">
      <w:pPr>
        <w:pStyle w:val="Overskrift1"/>
      </w:pPr>
      <w:bookmarkStart w:id="52" w:name="_Toc178933694"/>
      <w:r>
        <w:t>IE-husdyrbrug</w:t>
      </w:r>
      <w:bookmarkEnd w:id="52"/>
    </w:p>
    <w:p w14:paraId="6642F18D" w14:textId="5FD16CEA" w:rsidR="00134A0F" w:rsidRDefault="00134A0F" w:rsidP="00134A0F">
      <w:r>
        <w:t>Der er tale om et IE-husdyrbrug</w:t>
      </w:r>
      <w:r w:rsidR="00A20713">
        <w:t>,</w:t>
      </w:r>
      <w:r>
        <w:t xml:space="preserve"> da der er </w:t>
      </w:r>
      <w:r w:rsidR="00961C70">
        <w:t xml:space="preserve">over </w:t>
      </w:r>
      <w:r w:rsidR="00B73621">
        <w:t>750</w:t>
      </w:r>
      <w:r w:rsidR="00092728">
        <w:t xml:space="preserve"> </w:t>
      </w:r>
      <w:r w:rsidR="00D41BA4">
        <w:t xml:space="preserve">stipladser til </w:t>
      </w:r>
      <w:r w:rsidR="00B73621">
        <w:t>søer</w:t>
      </w:r>
      <w:r w:rsidR="0062629E">
        <w:t xml:space="preserve"> på ejendommen</w:t>
      </w:r>
      <w:r>
        <w:t>.</w:t>
      </w:r>
    </w:p>
    <w:p w14:paraId="3139A642" w14:textId="77777777" w:rsidR="00E04E73" w:rsidRDefault="00E04E73" w:rsidP="00E04E73">
      <w:pPr>
        <w:pStyle w:val="Overskrift1"/>
      </w:pPr>
      <w:bookmarkStart w:id="53" w:name="_Toc507504145"/>
      <w:bookmarkStart w:id="54" w:name="_Toc178933695"/>
      <w:r>
        <w:lastRenderedPageBreak/>
        <w:t>C.1 Foranstaltninger ved ophør</w:t>
      </w:r>
      <w:bookmarkEnd w:id="53"/>
      <w:bookmarkEnd w:id="54"/>
    </w:p>
    <w:p w14:paraId="0BAC0B5F" w14:textId="77777777" w:rsidR="00961C70" w:rsidRPr="007F322F" w:rsidRDefault="00961C70" w:rsidP="00961C70">
      <w:pPr>
        <w:rPr>
          <w:color w:val="FF0000"/>
        </w:rPr>
      </w:pPr>
      <w:bookmarkStart w:id="55" w:name="_Toc507504146"/>
      <w:r w:rsidRPr="00C047F4">
        <w:t>I forbindelse med ophør vil der blive truffet de nødvendige foranstaltninger med henblik på at overlevere anlægget i forsvarlig miljømæssig tilstand.</w:t>
      </w:r>
      <w:r w:rsidRPr="007F322F">
        <w:rPr>
          <w:color w:val="FF0000"/>
        </w:rPr>
        <w:br/>
      </w:r>
    </w:p>
    <w:p w14:paraId="623CE35F"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Den resterende husdyrgødning i kummer og tanke vil blive fjernet</w:t>
      </w:r>
    </w:p>
    <w:p w14:paraId="54EBA5A0" w14:textId="77777777" w:rsidR="00961C70" w:rsidRPr="00EB6914" w:rsidRDefault="00961C70" w:rsidP="00961C70">
      <w:pPr>
        <w:pStyle w:val="Listeafsnit"/>
        <w:numPr>
          <w:ilvl w:val="2"/>
          <w:numId w:val="34"/>
        </w:numPr>
        <w:spacing w:line="240" w:lineRule="auto"/>
        <w:ind w:left="641" w:hanging="357"/>
        <w:jc w:val="both"/>
      </w:pPr>
      <w:r w:rsidRPr="00EB6914">
        <w:t>Fodersiloer/foderrum tømmes og rengøres</w:t>
      </w:r>
    </w:p>
    <w:p w14:paraId="6F3DDD77"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Staldene vil blive rengjort og spildevandet kørt ud på dyrkede arealer i henhold til lovgivningen</w:t>
      </w:r>
    </w:p>
    <w:p w14:paraId="3365FF1D"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inventar og andet metal vil blive leveret til produkthandleren</w:t>
      </w:r>
    </w:p>
    <w:p w14:paraId="6AF8D020" w14:textId="77777777" w:rsidR="00961C70" w:rsidRPr="008B56A6" w:rsidRDefault="00961C70" w:rsidP="00961C70">
      <w:pPr>
        <w:pStyle w:val="Listeafsnit"/>
        <w:numPr>
          <w:ilvl w:val="2"/>
          <w:numId w:val="34"/>
        </w:numPr>
        <w:spacing w:line="240" w:lineRule="auto"/>
        <w:ind w:left="641" w:hanging="357"/>
        <w:jc w:val="both"/>
      </w:pPr>
      <w:r w:rsidRPr="008B56A6">
        <w:rPr>
          <w:rFonts w:eastAsia="Calibri"/>
        </w:rPr>
        <w:t>Udtjent elektronisk udstyr vil blive leveret til genbrug</w:t>
      </w:r>
    </w:p>
    <w:p w14:paraId="66555E99" w14:textId="77777777" w:rsidR="00961C70" w:rsidRPr="00EB6914" w:rsidRDefault="00961C70" w:rsidP="00961C70">
      <w:pPr>
        <w:pStyle w:val="Listeafsnit"/>
        <w:numPr>
          <w:ilvl w:val="2"/>
          <w:numId w:val="34"/>
        </w:numPr>
        <w:spacing w:line="240" w:lineRule="auto"/>
        <w:ind w:left="641" w:hanging="357"/>
        <w:jc w:val="both"/>
      </w:pPr>
      <w:r w:rsidRPr="00EB6914">
        <w:rPr>
          <w:rFonts w:eastAsia="Calibri"/>
        </w:rPr>
        <w:t>Andet affald vil blive afhændet efter miljølovens forskrifter</w:t>
      </w:r>
    </w:p>
    <w:p w14:paraId="741B00E6" w14:textId="77777777" w:rsidR="00961C70" w:rsidRPr="00EB6914" w:rsidRDefault="00961C70" w:rsidP="00961C70">
      <w:pPr>
        <w:pStyle w:val="Listeafsnit"/>
        <w:numPr>
          <w:ilvl w:val="2"/>
          <w:numId w:val="34"/>
        </w:numPr>
        <w:spacing w:line="240" w:lineRule="auto"/>
        <w:ind w:left="641" w:hanging="357"/>
        <w:jc w:val="both"/>
      </w:pPr>
      <w:r w:rsidRPr="00EB6914">
        <w:t>Olietanke tømmes</w:t>
      </w:r>
    </w:p>
    <w:p w14:paraId="4AFE7848" w14:textId="77777777" w:rsidR="00961C70" w:rsidRPr="00EB6914" w:rsidRDefault="00961C70" w:rsidP="00961C70">
      <w:pPr>
        <w:pStyle w:val="Listeafsnit"/>
        <w:numPr>
          <w:ilvl w:val="2"/>
          <w:numId w:val="34"/>
        </w:numPr>
        <w:spacing w:line="240" w:lineRule="auto"/>
        <w:ind w:left="641" w:hanging="357"/>
        <w:jc w:val="both"/>
      </w:pPr>
      <w:r w:rsidRPr="00EB6914">
        <w:t>Døde dyr fjernes</w:t>
      </w:r>
    </w:p>
    <w:p w14:paraId="1F593E65" w14:textId="77777777" w:rsidR="00961C70" w:rsidRPr="000260F1" w:rsidRDefault="00961C70" w:rsidP="00961C70">
      <w:pPr>
        <w:pStyle w:val="Listeafsnit"/>
        <w:numPr>
          <w:ilvl w:val="2"/>
          <w:numId w:val="34"/>
        </w:numPr>
        <w:spacing w:line="240" w:lineRule="auto"/>
        <w:ind w:left="641" w:hanging="357"/>
        <w:jc w:val="both"/>
      </w:pPr>
      <w:r w:rsidRPr="000260F1">
        <w:rPr>
          <w:rFonts w:eastAsia="Calibri"/>
        </w:rPr>
        <w:t>Gylletankene vil blive fjernet, når de ikke længere er brugbare for denne eller anden bedrift</w:t>
      </w:r>
    </w:p>
    <w:p w14:paraId="3DBB732C" w14:textId="77777777" w:rsidR="00E04E73" w:rsidRDefault="00E04E73" w:rsidP="00E04E73">
      <w:pPr>
        <w:pStyle w:val="Overskrift1"/>
      </w:pPr>
      <w:bookmarkStart w:id="56" w:name="_Toc178933696"/>
      <w:r>
        <w:t>C.2 Anvendelse af BAT råvarer, energi, vand og management</w:t>
      </w:r>
      <w:bookmarkEnd w:id="55"/>
      <w:bookmarkEnd w:id="56"/>
    </w:p>
    <w:p w14:paraId="5B3E2797" w14:textId="77777777" w:rsidR="00E04E73" w:rsidRDefault="00E04E73" w:rsidP="00E04E73">
      <w:pPr>
        <w:pStyle w:val="Overskrift3"/>
      </w:pPr>
    </w:p>
    <w:p w14:paraId="7A81A611" w14:textId="77777777" w:rsidR="00E04E73" w:rsidRPr="00A317E7" w:rsidRDefault="00E04E73" w:rsidP="00E04E73">
      <w:pPr>
        <w:pStyle w:val="Overskrift3"/>
      </w:pPr>
      <w:bookmarkStart w:id="57" w:name="_Toc507504147"/>
      <w:bookmarkStart w:id="58" w:name="_Toc178933697"/>
      <w:r w:rsidRPr="00A317E7">
        <w:t>Management</w:t>
      </w:r>
      <w:bookmarkEnd w:id="57"/>
      <w:bookmarkEnd w:id="58"/>
      <w:r w:rsidRPr="00A317E7">
        <w:t xml:space="preserve"> </w:t>
      </w:r>
    </w:p>
    <w:p w14:paraId="5ACCCEB0" w14:textId="77777777" w:rsidR="00E04E73" w:rsidRPr="00A317E7" w:rsidRDefault="00E04E73" w:rsidP="00E04E73"/>
    <w:p w14:paraId="7E222128" w14:textId="77777777" w:rsidR="00E04E73" w:rsidRPr="00A317E7" w:rsidRDefault="00E04E73" w:rsidP="00E04E73">
      <w:r w:rsidRPr="00A317E7">
        <w:t xml:space="preserve">Medarbejdere </w:t>
      </w:r>
    </w:p>
    <w:p w14:paraId="7E5EF8F5" w14:textId="1D15AD3D" w:rsidR="00E04E73" w:rsidRDefault="00E04E73" w:rsidP="00E04E73">
      <w:r w:rsidRPr="00A317E7">
        <w:t xml:space="preserve">De ansatte deltager løbende i relevante kurser. Der </w:t>
      </w:r>
      <w:r>
        <w:t>bliver</w:t>
      </w:r>
      <w:r w:rsidRPr="00A317E7">
        <w:t xml:space="preserve"> udarbejdet APV for arbejdspladsen, opsat førstehjælpskasser og øjenskylleudstyr, og der er konstant værnemidler i form af beskyttelsesbriller, handsker, åndedræts- samt høreværn til rådighed for medarbejderne. </w:t>
      </w:r>
    </w:p>
    <w:p w14:paraId="63A3D08E" w14:textId="1E84B7CC" w:rsidR="00E4185B" w:rsidRDefault="00E4185B" w:rsidP="00E04E73"/>
    <w:p w14:paraId="648BC946" w14:textId="1D3F1511" w:rsidR="00E4185B" w:rsidRDefault="00E4185B" w:rsidP="00E04E73">
      <w:r>
        <w:t>Oplæring</w:t>
      </w:r>
    </w:p>
    <w:p w14:paraId="1817FF13" w14:textId="1EF1DE56" w:rsidR="00E4185B" w:rsidRPr="00A317E7" w:rsidRDefault="00E4185B" w:rsidP="00E04E73">
      <w:r>
        <w:t xml:space="preserve">Der er oplæringsprogrammer for ansatte i relation til relevant lovgivning, herunder miljøgodkendelsen, beredskabsplanen, </w:t>
      </w:r>
      <w:r w:rsidR="00ED2199">
        <w:t>vedligeholdelse af udstyr.</w:t>
      </w:r>
    </w:p>
    <w:p w14:paraId="1C81D1E8" w14:textId="77777777" w:rsidR="00E04E73" w:rsidRPr="00A317E7" w:rsidRDefault="00E04E73" w:rsidP="00E04E73"/>
    <w:p w14:paraId="3B5E7158" w14:textId="77777777" w:rsidR="00E04E73" w:rsidRPr="00A317E7" w:rsidRDefault="00E04E73" w:rsidP="00E04E73">
      <w:r w:rsidRPr="00A317E7">
        <w:t xml:space="preserve">Beredskabsplan </w:t>
      </w:r>
    </w:p>
    <w:p w14:paraId="312F226C" w14:textId="77777777" w:rsidR="00E04E73" w:rsidRPr="00A317E7" w:rsidRDefault="00E04E73" w:rsidP="00E04E73">
      <w:r w:rsidRPr="00A317E7">
        <w:t xml:space="preserve">Der er udarbejdet en beredskabsplan, hvori telefonnumrene til kontaktpersoner og offentlige kontaktinstanser i forbindelse med eventuelle uheld er nedskrevet. Beredskabsplanen indeholder forholdsregler i forbindelse med uheld med kemikalier, driftsmateriel, gylle, brand m.v., og er tilgængelig for alle på arbejdspladsen. </w:t>
      </w:r>
    </w:p>
    <w:p w14:paraId="784860D3" w14:textId="77777777" w:rsidR="00E04E73" w:rsidRPr="00A317E7" w:rsidRDefault="00E04E73" w:rsidP="00E04E73"/>
    <w:p w14:paraId="0BB76575" w14:textId="77777777" w:rsidR="00E04E73" w:rsidRPr="00A317E7" w:rsidRDefault="00E04E73" w:rsidP="00E04E73">
      <w:r w:rsidRPr="00A317E7">
        <w:t xml:space="preserve">Dagligt tilsyn </w:t>
      </w:r>
    </w:p>
    <w:p w14:paraId="15BBF513" w14:textId="77777777" w:rsidR="00E04E73" w:rsidRPr="00A317E7" w:rsidRDefault="00E04E73" w:rsidP="00E04E73">
      <w:r w:rsidRPr="00A317E7">
        <w:t xml:space="preserve">Ansøger eller dennes ansatte tilser dyr og produktionsanlæg flere gange hver dag. Der udføres små reparationer når det er nødvendigt, Såfremt der er behov for det, bliver der tilkaldt service til driftsanlægget som udføres af kompetent personale. </w:t>
      </w:r>
    </w:p>
    <w:p w14:paraId="66B59CE3" w14:textId="77777777" w:rsidR="00E04E73" w:rsidRPr="00A317E7" w:rsidRDefault="00E04E73" w:rsidP="00E04E73"/>
    <w:p w14:paraId="60509923" w14:textId="77777777" w:rsidR="00E04E73" w:rsidRPr="00A317E7" w:rsidRDefault="00E04E73" w:rsidP="00E04E73">
      <w:r w:rsidRPr="00A317E7">
        <w:t xml:space="preserve">Mark- gødningsplan </w:t>
      </w:r>
    </w:p>
    <w:p w14:paraId="0F0FCA68" w14:textId="77777777" w:rsidR="00E04E73" w:rsidRDefault="00E04E73" w:rsidP="00E04E73">
      <w:r w:rsidRPr="00A317E7">
        <w:t xml:space="preserve">Der bliver hvert år udarbejdet gødningsregnskab af en </w:t>
      </w:r>
      <w:r>
        <w:t>planteavlskonsulent.</w:t>
      </w:r>
    </w:p>
    <w:p w14:paraId="6BD4A077" w14:textId="77777777" w:rsidR="00E04E73" w:rsidRPr="00A317E7" w:rsidRDefault="00E04E73" w:rsidP="00E04E73"/>
    <w:p w14:paraId="571CE745" w14:textId="77777777" w:rsidR="00E04E73" w:rsidRPr="00A317E7" w:rsidRDefault="00E04E73" w:rsidP="00E04E73">
      <w:r w:rsidRPr="00A317E7">
        <w:t xml:space="preserve">Sprøjtejournal </w:t>
      </w:r>
    </w:p>
    <w:p w14:paraId="0AE12D98" w14:textId="77777777" w:rsidR="00E04E73" w:rsidRPr="00BA2F75" w:rsidRDefault="00E04E73" w:rsidP="00E04E73">
      <w:pPr>
        <w:rPr>
          <w:color w:val="C00000"/>
        </w:rPr>
      </w:pPr>
      <w:r>
        <w:t>Der føres sprøjtejournal.</w:t>
      </w:r>
    </w:p>
    <w:p w14:paraId="7B9EC66E" w14:textId="77777777" w:rsidR="00E04E73" w:rsidRPr="00A317E7" w:rsidRDefault="00E04E73" w:rsidP="00E04E73"/>
    <w:p w14:paraId="152F5C3B" w14:textId="77777777" w:rsidR="00E04E73" w:rsidRPr="00A317E7" w:rsidRDefault="00E04E73" w:rsidP="00E04E73">
      <w:r w:rsidRPr="00A317E7">
        <w:t>Gødningsbeholderne følger reglerne for kontrol min. hvert 10 år.</w:t>
      </w:r>
    </w:p>
    <w:p w14:paraId="54F1F70F" w14:textId="77777777" w:rsidR="00E04E73" w:rsidRPr="00A317E7" w:rsidRDefault="00E04E73" w:rsidP="00E04E73"/>
    <w:p w14:paraId="619FDA0E" w14:textId="77777777" w:rsidR="00E04E73" w:rsidRPr="00A317E7" w:rsidRDefault="00E04E73" w:rsidP="00E04E73">
      <w:r w:rsidRPr="00A317E7">
        <w:t xml:space="preserve">Renoveringsplan for driftsudstyr og staldbygninger </w:t>
      </w:r>
    </w:p>
    <w:p w14:paraId="4C7D4299" w14:textId="383305B5" w:rsidR="00E04E73" w:rsidRPr="00BA2F75" w:rsidRDefault="00596F9E" w:rsidP="00E04E73">
      <w:r w:rsidRPr="00BA2F75">
        <w:t xml:space="preserve">De eksisterende stalde er i god stand og det forventes ikke at der skal foretages gennemgribende renovering før om </w:t>
      </w:r>
      <w:r w:rsidR="00E8683F">
        <w:t>20-25</w:t>
      </w:r>
      <w:r w:rsidRPr="00BA2F75">
        <w:t xml:space="preserve"> år.</w:t>
      </w:r>
    </w:p>
    <w:p w14:paraId="7C70B68E" w14:textId="77777777" w:rsidR="00E04E73" w:rsidRDefault="00E04E73" w:rsidP="00E04E73"/>
    <w:p w14:paraId="0B1850A9" w14:textId="77777777" w:rsidR="00E04E73" w:rsidRDefault="00E04E73" w:rsidP="00E04E73">
      <w:r>
        <w:t xml:space="preserve">Samlet BAT indenfor management </w:t>
      </w:r>
    </w:p>
    <w:p w14:paraId="3EDB2C9A" w14:textId="77777777" w:rsidR="00E04E73" w:rsidRDefault="00E04E73" w:rsidP="00E04E73">
      <w:r>
        <w:lastRenderedPageBreak/>
        <w:t xml:space="preserve">Det vurderes, at ejendommen anvender bedst tilgængelig teknik, indenfor følgende managementpunkter: </w:t>
      </w:r>
    </w:p>
    <w:p w14:paraId="794AD52D" w14:textId="77777777" w:rsidR="00E04E73" w:rsidRPr="00A317E7" w:rsidRDefault="00E04E73" w:rsidP="00E04E73">
      <w:pPr>
        <w:numPr>
          <w:ilvl w:val="0"/>
          <w:numId w:val="18"/>
        </w:numPr>
      </w:pPr>
      <w:r>
        <w:t>A</w:t>
      </w:r>
      <w:r w:rsidRPr="00A317E7">
        <w:t xml:space="preserve">lle medarbejdere deltager løbende i relevante kurser. </w:t>
      </w:r>
    </w:p>
    <w:p w14:paraId="46E11942" w14:textId="77777777" w:rsidR="00E04E73" w:rsidRPr="00A317E7" w:rsidRDefault="00E04E73" w:rsidP="00E04E73">
      <w:pPr>
        <w:numPr>
          <w:ilvl w:val="0"/>
          <w:numId w:val="18"/>
        </w:numPr>
      </w:pPr>
      <w:r w:rsidRPr="00A317E7">
        <w:t xml:space="preserve">Der bliver udarbejdet en beredskabsplan som hænger tilgængelig for alle medarbejdere. </w:t>
      </w:r>
    </w:p>
    <w:p w14:paraId="4492C0D5" w14:textId="77777777" w:rsidR="00E04E73" w:rsidRPr="00A317E7" w:rsidRDefault="00E04E73" w:rsidP="00E04E73">
      <w:pPr>
        <w:numPr>
          <w:ilvl w:val="0"/>
          <w:numId w:val="18"/>
        </w:numPr>
      </w:pPr>
      <w:r w:rsidRPr="00A317E7">
        <w:t xml:space="preserve">Der foretages daglige tilsyn og løbende service og vedligehold på driftsanlæggene. </w:t>
      </w:r>
    </w:p>
    <w:p w14:paraId="4CFC8CA3" w14:textId="77777777" w:rsidR="00E04E73" w:rsidRPr="00A317E7" w:rsidRDefault="00E04E73" w:rsidP="00E04E73">
      <w:pPr>
        <w:numPr>
          <w:ilvl w:val="0"/>
          <w:numId w:val="18"/>
        </w:numPr>
      </w:pPr>
      <w:r w:rsidRPr="00A317E7">
        <w:t xml:space="preserve">Kvalitetskontrol </w:t>
      </w:r>
    </w:p>
    <w:p w14:paraId="0FAC1A37" w14:textId="77777777" w:rsidR="00E04E73" w:rsidRDefault="00E04E73" w:rsidP="00E04E73">
      <w:pPr>
        <w:numPr>
          <w:ilvl w:val="0"/>
          <w:numId w:val="18"/>
        </w:numPr>
      </w:pPr>
      <w:r w:rsidRPr="00A317E7">
        <w:t xml:space="preserve">Vurdering af tidshorisonten for større renovering af driftsinventar og driftsbygninger. </w:t>
      </w:r>
    </w:p>
    <w:p w14:paraId="58767104" w14:textId="77777777" w:rsidR="00342AE1" w:rsidRPr="00A317E7" w:rsidRDefault="00342AE1" w:rsidP="00E04E73">
      <w:pPr>
        <w:numPr>
          <w:ilvl w:val="0"/>
          <w:numId w:val="18"/>
        </w:numPr>
      </w:pPr>
      <w:r>
        <w:t>Der er indført miljøledelse på ejendommen</w:t>
      </w:r>
    </w:p>
    <w:p w14:paraId="52DA99C4" w14:textId="77777777" w:rsidR="00E04E73" w:rsidRPr="00A317E7" w:rsidRDefault="00E04E73" w:rsidP="00E04E73">
      <w:r w:rsidRPr="00A317E7">
        <w:t xml:space="preserve"> </w:t>
      </w:r>
    </w:p>
    <w:p w14:paraId="2749E2F3" w14:textId="77777777" w:rsidR="00E04E73" w:rsidRPr="00A317E7" w:rsidRDefault="00E04E73" w:rsidP="00E04E73">
      <w:r w:rsidRPr="00A317E7">
        <w:t xml:space="preserve">Godt landmandskab </w:t>
      </w:r>
    </w:p>
    <w:p w14:paraId="58944996" w14:textId="77777777" w:rsidR="00E04E73" w:rsidRPr="00A317E7" w:rsidRDefault="00E04E73" w:rsidP="00E04E73">
      <w:pPr>
        <w:numPr>
          <w:ilvl w:val="0"/>
          <w:numId w:val="19"/>
        </w:numPr>
      </w:pPr>
      <w:r w:rsidRPr="00A317E7">
        <w:t xml:space="preserve">Bedriftens medarbejdere uddannes løbende gennem kurser og efteruddannelse </w:t>
      </w:r>
    </w:p>
    <w:p w14:paraId="4BD7DA01" w14:textId="77777777" w:rsidR="00E04E73" w:rsidRPr="00A317E7" w:rsidRDefault="00E04E73" w:rsidP="00E04E73">
      <w:pPr>
        <w:numPr>
          <w:ilvl w:val="0"/>
          <w:numId w:val="19"/>
        </w:numPr>
      </w:pPr>
      <w:r w:rsidRPr="00A317E7">
        <w:t xml:space="preserve">Medarbejdere er orienteret om, at ejendommen er miljøgodkendt, og hvilket ansvar der dermed følger. I bedriftens driftsregnskab registreres forbrug af indkøbt foder. </w:t>
      </w:r>
    </w:p>
    <w:p w14:paraId="32D34263" w14:textId="1ACCCC33" w:rsidR="00E04E73" w:rsidRDefault="00E04E73" w:rsidP="00E04E73">
      <w:pPr>
        <w:numPr>
          <w:ilvl w:val="0"/>
          <w:numId w:val="19"/>
        </w:numPr>
      </w:pPr>
      <w:r w:rsidRPr="00A317E7">
        <w:t xml:space="preserve">Affald bortskaffes til genbrug. </w:t>
      </w:r>
    </w:p>
    <w:p w14:paraId="6DA6AAA0" w14:textId="77777777" w:rsidR="00E04E73" w:rsidRPr="00A317E7" w:rsidRDefault="00E04E73" w:rsidP="00E04E73">
      <w:pPr>
        <w:numPr>
          <w:ilvl w:val="0"/>
          <w:numId w:val="19"/>
        </w:numPr>
      </w:pPr>
      <w:r>
        <w:t>Der udarbejdes gødningsregnskab på bedriften</w:t>
      </w:r>
      <w:r w:rsidRPr="00A317E7">
        <w:t xml:space="preserve">. </w:t>
      </w:r>
    </w:p>
    <w:p w14:paraId="2DECB416" w14:textId="77777777" w:rsidR="00E04E73" w:rsidRPr="00A317E7" w:rsidRDefault="00E04E73" w:rsidP="00E04E73">
      <w:pPr>
        <w:numPr>
          <w:ilvl w:val="0"/>
          <w:numId w:val="19"/>
        </w:numPr>
      </w:pPr>
      <w:r w:rsidRPr="00A317E7">
        <w:t xml:space="preserve">Rengøring i og omkring siloer og bygninger foretages jævnligt med henblik på at minimere risikoen for lugt, skadedyr samt mindske risikoen for at der opstår uhygiejniske forhold.  </w:t>
      </w:r>
    </w:p>
    <w:p w14:paraId="6CC5827C" w14:textId="77777777" w:rsidR="00E04E73" w:rsidRPr="00A317E7" w:rsidRDefault="00E04E73" w:rsidP="00E04E73">
      <w:pPr>
        <w:numPr>
          <w:ilvl w:val="0"/>
          <w:numId w:val="19"/>
        </w:numPr>
      </w:pPr>
      <w:r w:rsidRPr="00A317E7">
        <w:t xml:space="preserve">Sætte særlig fokus på dyrevelfærd og fortsat gøre en ekstraordinær indsats over for infektioner, som kan overføres fra dyr til mennesker. </w:t>
      </w:r>
    </w:p>
    <w:p w14:paraId="702BCEB9" w14:textId="77777777" w:rsidR="00E04E73" w:rsidRPr="00A317E7" w:rsidRDefault="00E04E73" w:rsidP="00E04E73">
      <w:pPr>
        <w:numPr>
          <w:ilvl w:val="0"/>
          <w:numId w:val="19"/>
        </w:numPr>
      </w:pPr>
      <w:r w:rsidRPr="00A317E7">
        <w:t xml:space="preserve">Tage hensyn til grund- og overfladevand, når driften tilrettelægges.  </w:t>
      </w:r>
    </w:p>
    <w:p w14:paraId="5BA67CD3" w14:textId="77777777" w:rsidR="00E04E73" w:rsidRPr="00A317E7" w:rsidRDefault="00E04E73" w:rsidP="00E04E73"/>
    <w:p w14:paraId="1D0FA0F7" w14:textId="77777777" w:rsidR="00E04E73" w:rsidRPr="00A317E7" w:rsidRDefault="00E04E73" w:rsidP="00E04E73">
      <w:r w:rsidRPr="00A317E7">
        <w:t>Rengøring og desinficering</w:t>
      </w:r>
    </w:p>
    <w:p w14:paraId="7B9EF64C" w14:textId="739CE392" w:rsidR="00E04E73" w:rsidRPr="00A317E7" w:rsidRDefault="00E04E73" w:rsidP="00E04E73">
      <w:r w:rsidRPr="00A317E7">
        <w:t xml:space="preserve">Der er på bedriften stor opmærksomhed på at renholde stalde og </w:t>
      </w:r>
      <w:r w:rsidR="00EC2C03">
        <w:t xml:space="preserve">de </w:t>
      </w:r>
      <w:r w:rsidRPr="00A317E7">
        <w:t>o</w:t>
      </w:r>
      <w:r>
        <w:t>mkringliggende arealer. En sidee</w:t>
      </w:r>
      <w:r w:rsidRPr="00A317E7">
        <w:t>ffekt af godt indeklima er, at staldene lugter mindre end gennemsnittet, samt at ammoniakfordampningen ligeledes er lavere.</w:t>
      </w:r>
    </w:p>
    <w:p w14:paraId="1C5BC842" w14:textId="77777777" w:rsidR="00E04E73" w:rsidRDefault="00E04E73" w:rsidP="00E04E73"/>
    <w:p w14:paraId="081E4F31" w14:textId="77777777" w:rsidR="00E04E73" w:rsidRPr="00E8749E" w:rsidRDefault="00E04E73" w:rsidP="00E04E73">
      <w:pPr>
        <w:rPr>
          <w:bCs/>
          <w:color w:val="000000"/>
        </w:rPr>
      </w:pPr>
      <w:r w:rsidRPr="00E8749E">
        <w:rPr>
          <w:bCs/>
          <w:color w:val="000000"/>
        </w:rPr>
        <w:t>Overbrusning i svinestalde</w:t>
      </w:r>
    </w:p>
    <w:p w14:paraId="0DD0BBA8" w14:textId="7276DD34" w:rsidR="00E04E73" w:rsidRDefault="00E04E73" w:rsidP="00E04E73">
      <w:pPr>
        <w:rPr>
          <w:rFonts w:eastAsia="Calibri"/>
          <w:bCs/>
        </w:rPr>
      </w:pPr>
      <w:r w:rsidRPr="00A27FCC">
        <w:rPr>
          <w:rFonts w:eastAsia="Calibri"/>
          <w:bCs/>
        </w:rPr>
        <w:t>Følger de lovmæssige krav om overbrusningsanlæg eller tilsvarende anordning til regulering af svins krop</w:t>
      </w:r>
      <w:r w:rsidR="0083758C">
        <w:rPr>
          <w:rFonts w:eastAsia="Calibri"/>
          <w:bCs/>
        </w:rPr>
        <w:t>s</w:t>
      </w:r>
      <w:r w:rsidRPr="00A27FCC">
        <w:rPr>
          <w:rFonts w:eastAsia="Calibri"/>
          <w:bCs/>
        </w:rPr>
        <w:t>temperatur.</w:t>
      </w:r>
    </w:p>
    <w:p w14:paraId="1BBBDFFE" w14:textId="77777777" w:rsidR="00342AE1" w:rsidRDefault="00342AE1" w:rsidP="00E04E73">
      <w:pPr>
        <w:rPr>
          <w:rFonts w:eastAsia="Calibri"/>
          <w:bCs/>
        </w:rPr>
      </w:pPr>
    </w:p>
    <w:p w14:paraId="118CE373" w14:textId="77777777" w:rsidR="00342AE1" w:rsidRPr="00342AE1" w:rsidRDefault="00342AE1" w:rsidP="00E04E73">
      <w:pPr>
        <w:rPr>
          <w:b/>
        </w:rPr>
      </w:pPr>
      <w:r w:rsidRPr="00342AE1">
        <w:rPr>
          <w:b/>
        </w:rPr>
        <w:t xml:space="preserve">Miljøledelsessystem </w:t>
      </w:r>
    </w:p>
    <w:p w14:paraId="64FE73E3" w14:textId="77777777" w:rsidR="00342AE1" w:rsidRDefault="00342AE1" w:rsidP="00E04E73">
      <w:r>
        <w:t xml:space="preserve">Der er i februar 2017 offentliggjort BAT konklusioner for husdyrbrug, hvilket medfører at alle IE-brug inden 21. februar 2021 skal have implementeret miljøledelse dog senest ved meddelelse af §16a miljøgodkendelse. </w:t>
      </w:r>
    </w:p>
    <w:p w14:paraId="10B0C5C0" w14:textId="77777777" w:rsidR="00342AE1" w:rsidRDefault="00342AE1" w:rsidP="00E04E73"/>
    <w:p w14:paraId="689F1B02" w14:textId="77777777" w:rsidR="00342AE1" w:rsidRDefault="00342AE1" w:rsidP="00E04E73">
      <w:r>
        <w:t xml:space="preserve">Miljøledelsen skal omfatte: </w:t>
      </w:r>
    </w:p>
    <w:p w14:paraId="3ADC07C6" w14:textId="77777777" w:rsidR="00342AE1" w:rsidRDefault="00342AE1" w:rsidP="00E04E73">
      <w:r>
        <w:t xml:space="preserve">1) formulere en miljøpolitik med afsæt i husdyrbrugets miljøforhold, </w:t>
      </w:r>
    </w:p>
    <w:p w14:paraId="26230DEC" w14:textId="77777777" w:rsidR="00342AE1" w:rsidRDefault="00342AE1" w:rsidP="00E04E73">
      <w:r>
        <w:t xml:space="preserve">2) fastsætte miljømål, </w:t>
      </w:r>
    </w:p>
    <w:p w14:paraId="29D9EC28" w14:textId="77777777" w:rsidR="00342AE1" w:rsidRDefault="00342AE1" w:rsidP="00E04E73">
      <w:r>
        <w:t xml:space="preserve">3) udarbejde handlingsplan for det eller de fastsatte miljømål, </w:t>
      </w:r>
    </w:p>
    <w:p w14:paraId="284570B5" w14:textId="77777777" w:rsidR="00342AE1" w:rsidRDefault="00342AE1" w:rsidP="00E04E73">
      <w:r>
        <w:t xml:space="preserve">4) minimum 1 gang årligt evaluere miljøarbejdet og om nødvendigt foretage justeringer af mål og handlingsplaner og </w:t>
      </w:r>
    </w:p>
    <w:p w14:paraId="0B018FBF" w14:textId="77777777" w:rsidR="00342AE1" w:rsidRDefault="00342AE1" w:rsidP="00E04E73">
      <w:r>
        <w:t xml:space="preserve">5) minimum 1 gang årligt gennemgå miljøledelsessystemet. Miljøledelse er allerede indført på husdyrbruget. </w:t>
      </w:r>
    </w:p>
    <w:p w14:paraId="55F44A82" w14:textId="77777777" w:rsidR="00342AE1" w:rsidRDefault="00342AE1" w:rsidP="00E04E73"/>
    <w:p w14:paraId="5024359D" w14:textId="77777777" w:rsidR="00E04E73" w:rsidRDefault="00E04E73" w:rsidP="00E04E73">
      <w:pPr>
        <w:rPr>
          <w:rFonts w:eastAsia="Calibri"/>
          <w:bCs/>
        </w:rPr>
      </w:pPr>
    </w:p>
    <w:p w14:paraId="1829AD7E" w14:textId="77777777" w:rsidR="00E04E73" w:rsidRPr="00850E9A" w:rsidRDefault="00E04E73" w:rsidP="00E04E73">
      <w:pPr>
        <w:pStyle w:val="Overskrift3"/>
      </w:pPr>
      <w:bookmarkStart w:id="59" w:name="_Toc507504148"/>
      <w:bookmarkStart w:id="60" w:name="_Toc178933698"/>
      <w:r w:rsidRPr="00850E9A">
        <w:t>BAT energi</w:t>
      </w:r>
      <w:bookmarkEnd w:id="59"/>
      <w:bookmarkEnd w:id="60"/>
    </w:p>
    <w:p w14:paraId="11F16C01" w14:textId="77777777" w:rsidR="00E04E73" w:rsidRPr="00A317E7" w:rsidRDefault="00E04E73" w:rsidP="00E04E73">
      <w:r w:rsidRPr="00A317E7">
        <w:t>Energibesparende foranstaltninger</w:t>
      </w:r>
    </w:p>
    <w:p w14:paraId="75C922CC" w14:textId="77777777" w:rsidR="00E04E73" w:rsidRPr="00A317E7" w:rsidRDefault="00E04E73" w:rsidP="00E04E73"/>
    <w:p w14:paraId="4048F467" w14:textId="77777777" w:rsidR="00E04E73" w:rsidRPr="00A502B6" w:rsidRDefault="00E04E73" w:rsidP="00E04E73">
      <w:pPr>
        <w:pStyle w:val="Overskrift4"/>
        <w:rPr>
          <w:b w:val="0"/>
          <w:i w:val="0"/>
        </w:rPr>
      </w:pPr>
      <w:r w:rsidRPr="00A502B6">
        <w:rPr>
          <w:b w:val="0"/>
          <w:i w:val="0"/>
        </w:rPr>
        <w:t xml:space="preserve">Belysning: </w:t>
      </w:r>
    </w:p>
    <w:p w14:paraId="49D4FCD8" w14:textId="40B2FD18" w:rsidR="00E04E73" w:rsidRPr="000B40C4" w:rsidRDefault="00E04E73" w:rsidP="00E04E73">
      <w:pPr>
        <w:pStyle w:val="Listeafsnit"/>
        <w:numPr>
          <w:ilvl w:val="0"/>
          <w:numId w:val="2"/>
        </w:numPr>
      </w:pPr>
      <w:r w:rsidRPr="000B40C4">
        <w:t>Der anvendes energibesparende belysning.</w:t>
      </w:r>
    </w:p>
    <w:p w14:paraId="0AF4B3C1" w14:textId="77777777" w:rsidR="00E04E73" w:rsidRDefault="00E04E73" w:rsidP="00E04E73">
      <w:pPr>
        <w:pStyle w:val="Listeafsnit"/>
        <w:numPr>
          <w:ilvl w:val="0"/>
          <w:numId w:val="2"/>
        </w:numPr>
      </w:pPr>
      <w:r>
        <w:t>Lamper rengøres jævnligt</w:t>
      </w:r>
    </w:p>
    <w:p w14:paraId="68A098F3" w14:textId="77777777" w:rsidR="00E04E73" w:rsidRDefault="00E04E73" w:rsidP="00E04E73">
      <w:pPr>
        <w:pStyle w:val="Listeafsnit"/>
        <w:numPr>
          <w:ilvl w:val="0"/>
          <w:numId w:val="2"/>
        </w:numPr>
      </w:pPr>
      <w:r>
        <w:t xml:space="preserve">Lyset er tændt i forbindelse med fodring og ophold i staldene. Fodring og ophold i staldene sker typisk i perioden 6-20 og i den periode vil lyset være tændt. </w:t>
      </w:r>
    </w:p>
    <w:p w14:paraId="74189810" w14:textId="77777777" w:rsidR="00E04E73" w:rsidRDefault="00E04E73" w:rsidP="00E04E73">
      <w:pPr>
        <w:pStyle w:val="Listeafsnit"/>
      </w:pPr>
    </w:p>
    <w:p w14:paraId="6E8E8C54" w14:textId="77777777" w:rsidR="00E04E73" w:rsidRDefault="00E04E73" w:rsidP="00E04E73">
      <w:r>
        <w:lastRenderedPageBreak/>
        <w:t>Det skal understreges, at tidspunkterne for lys er vejledende og der vil kunne være daglige og sæsonmæssige udsving i varigheden af tændt lys.</w:t>
      </w:r>
    </w:p>
    <w:p w14:paraId="6DAA6FB8" w14:textId="77777777" w:rsidR="00E04E73" w:rsidRDefault="00E04E73" w:rsidP="00E04E73">
      <w:pPr>
        <w:pStyle w:val="Overskrift4"/>
        <w:rPr>
          <w:b w:val="0"/>
          <w:i w:val="0"/>
        </w:rPr>
      </w:pPr>
    </w:p>
    <w:p w14:paraId="3E8CD3C4" w14:textId="77777777" w:rsidR="00E04E73" w:rsidRPr="00A502B6" w:rsidRDefault="00E04E73" w:rsidP="00E04E73">
      <w:pPr>
        <w:pStyle w:val="Overskrift4"/>
        <w:rPr>
          <w:b w:val="0"/>
          <w:i w:val="0"/>
        </w:rPr>
      </w:pPr>
      <w:r>
        <w:rPr>
          <w:b w:val="0"/>
          <w:i w:val="0"/>
        </w:rPr>
        <w:t>Korntørring:</w:t>
      </w:r>
    </w:p>
    <w:p w14:paraId="3BA4CBAA" w14:textId="197C3093" w:rsidR="00E04E73" w:rsidRPr="003249E5" w:rsidRDefault="0024034C" w:rsidP="00E04E73">
      <w:r>
        <w:t xml:space="preserve">Der kan anvendes korntørring i kornsiloen. For at minimere energiforbruget til korntørring tilstræber </w:t>
      </w:r>
      <w:r w:rsidR="00F76B9F">
        <w:t xml:space="preserve">man at høste kornet når vandprocenten er under 15 %, hvor kornet er lagerfast. </w:t>
      </w:r>
    </w:p>
    <w:p w14:paraId="3C25FAD8" w14:textId="77777777" w:rsidR="00E04E73" w:rsidRDefault="00E04E73" w:rsidP="00E04E73"/>
    <w:p w14:paraId="18151241" w14:textId="77777777" w:rsidR="00E04E73" w:rsidRDefault="00E04E73" w:rsidP="00E04E73">
      <w:r w:rsidRPr="00A317E7">
        <w:t xml:space="preserve">Transport: </w:t>
      </w:r>
    </w:p>
    <w:p w14:paraId="7B69FCA9" w14:textId="77777777" w:rsidR="00E04E73" w:rsidRDefault="00E04E73" w:rsidP="00E04E73">
      <w:r w:rsidRPr="00A317E7">
        <w:t>Køretøjer vedligeholdes og tomgangskørsel undgås. Ansøger har fokus på</w:t>
      </w:r>
      <w:r>
        <w:t xml:space="preserve"> at minimere antal transporter.</w:t>
      </w:r>
    </w:p>
    <w:p w14:paraId="2C0ED050" w14:textId="77777777" w:rsidR="00E04E73" w:rsidRPr="00A317E7" w:rsidRDefault="00E04E73" w:rsidP="00E04E73"/>
    <w:p w14:paraId="4F5A5CB6" w14:textId="77777777" w:rsidR="00E04E73" w:rsidRPr="00850E9A" w:rsidRDefault="00E04E73" w:rsidP="00E04E73">
      <w:pPr>
        <w:pStyle w:val="Overskrift4"/>
        <w:rPr>
          <w:b w:val="0"/>
          <w:i w:val="0"/>
        </w:rPr>
      </w:pPr>
      <w:r w:rsidRPr="00850E9A">
        <w:rPr>
          <w:b w:val="0"/>
          <w:i w:val="0"/>
        </w:rPr>
        <w:t xml:space="preserve">Ventilation: </w:t>
      </w:r>
    </w:p>
    <w:p w14:paraId="58A38F2D" w14:textId="1F15A817" w:rsidR="00E04E73" w:rsidRPr="002F03C4" w:rsidRDefault="00EC2C03" w:rsidP="00E04E73">
      <w:r w:rsidRPr="002F03C4">
        <w:t xml:space="preserve">Alle </w:t>
      </w:r>
      <w:r w:rsidR="000B2D3D" w:rsidRPr="002F03C4">
        <w:t>stalde</w:t>
      </w:r>
      <w:r w:rsidR="004B240C" w:rsidRPr="002F03C4">
        <w:t xml:space="preserve"> er med</w:t>
      </w:r>
      <w:r w:rsidRPr="002F03C4">
        <w:t xml:space="preserve"> </w:t>
      </w:r>
      <w:r w:rsidR="000B2D3D" w:rsidRPr="002F03C4">
        <w:t>undertryksventi</w:t>
      </w:r>
      <w:r w:rsidR="00E03F68" w:rsidRPr="002F03C4">
        <w:t>la</w:t>
      </w:r>
      <w:r w:rsidR="000B2D3D" w:rsidRPr="002F03C4">
        <w:t>tion</w:t>
      </w:r>
      <w:r w:rsidR="004B240C" w:rsidRPr="002F03C4">
        <w:t xml:space="preserve">. </w:t>
      </w:r>
      <w:r w:rsidR="00E04E73" w:rsidRPr="002F03C4">
        <w:t>Der er separat</w:t>
      </w:r>
      <w:r w:rsidR="00AE51ED" w:rsidRPr="002F03C4">
        <w:t xml:space="preserve"> frekvens</w:t>
      </w:r>
      <w:r w:rsidR="00E04E73" w:rsidRPr="002F03C4">
        <w:t xml:space="preserve"> styring i hver sektion som styrer varme/ventilation. Herved sikres de mest optimale forhold for grisene og samtidig sikres også at der bruges mindst mulig energi. Desuden bliver udsugningsenhederne vasket for hvert hold nye grise. Herved reduceres vindmodstanden i aftrækskanalen og der spares store mængder energi.</w:t>
      </w:r>
    </w:p>
    <w:p w14:paraId="43CB40B7" w14:textId="677E9800" w:rsidR="006379E9" w:rsidRPr="00FC67C1" w:rsidRDefault="006379E9" w:rsidP="00E04E73">
      <w:pPr>
        <w:rPr>
          <w:color w:val="FF0000"/>
        </w:rPr>
      </w:pPr>
    </w:p>
    <w:p w14:paraId="67301A89" w14:textId="77777777" w:rsidR="00E04E73" w:rsidRDefault="00E04E73" w:rsidP="00E04E73">
      <w:pPr>
        <w:rPr>
          <w:bCs/>
        </w:rPr>
      </w:pPr>
      <w:r>
        <w:rPr>
          <w:bCs/>
        </w:rPr>
        <w:t xml:space="preserve">Styring af ventilationen i staldene er med til at sikre et godt indeklima og samtidigt med til at reducere forbruget af energi til et absolut minimum. </w:t>
      </w:r>
    </w:p>
    <w:p w14:paraId="24DD576C" w14:textId="77777777" w:rsidR="00F76B9F" w:rsidRDefault="00F76B9F" w:rsidP="00E04E73">
      <w:pPr>
        <w:rPr>
          <w:bCs/>
        </w:rPr>
      </w:pPr>
    </w:p>
    <w:p w14:paraId="06D6CB83" w14:textId="7C47985D" w:rsidR="00F76B9F" w:rsidRDefault="00F76B9F" w:rsidP="00E04E73">
      <w:pPr>
        <w:rPr>
          <w:bCs/>
        </w:rPr>
      </w:pPr>
      <w:r>
        <w:rPr>
          <w:bCs/>
        </w:rPr>
        <w:t xml:space="preserve">Desuden er der en delrensning af ventilationsluften, hvor en andel føres gennem et kemisk filter der renser for ammoniak. </w:t>
      </w:r>
    </w:p>
    <w:p w14:paraId="3B76D81B" w14:textId="77777777" w:rsidR="00E04E73" w:rsidRPr="00A317E7" w:rsidRDefault="00E04E73" w:rsidP="00E04E73"/>
    <w:p w14:paraId="594D5195" w14:textId="77777777" w:rsidR="00E04E73" w:rsidRPr="00850E9A" w:rsidRDefault="00E04E73" w:rsidP="00E04E73">
      <w:pPr>
        <w:pStyle w:val="Overskrift3"/>
      </w:pPr>
      <w:bookmarkStart w:id="61" w:name="_Toc507504149"/>
      <w:bookmarkStart w:id="62" w:name="_Toc178933699"/>
      <w:r w:rsidRPr="00850E9A">
        <w:t>BAT vand</w:t>
      </w:r>
      <w:bookmarkEnd w:id="61"/>
      <w:bookmarkEnd w:id="62"/>
    </w:p>
    <w:p w14:paraId="063FAFCD" w14:textId="77777777" w:rsidR="00E04E73" w:rsidRDefault="00E04E73" w:rsidP="00E04E73">
      <w:pPr>
        <w:pStyle w:val="Overskrift4"/>
        <w:rPr>
          <w:b w:val="0"/>
          <w:i w:val="0"/>
        </w:rPr>
      </w:pPr>
      <w:r>
        <w:rPr>
          <w:b w:val="0"/>
          <w:i w:val="0"/>
        </w:rPr>
        <w:t>Vandbesparende foranstaltninger</w:t>
      </w:r>
    </w:p>
    <w:p w14:paraId="544809D0" w14:textId="77777777" w:rsidR="00E04E73" w:rsidRDefault="00E04E73" w:rsidP="00E04E73">
      <w:pPr>
        <w:ind w:left="720"/>
      </w:pPr>
    </w:p>
    <w:p w14:paraId="6AAD4F32" w14:textId="77777777" w:rsidR="00E04E73" w:rsidRDefault="00E04E73" w:rsidP="00E04E73">
      <w:pPr>
        <w:numPr>
          <w:ilvl w:val="0"/>
          <w:numId w:val="20"/>
        </w:numPr>
      </w:pPr>
      <w:r w:rsidRPr="00A317E7">
        <w:t>Anlæggets drikkevandsinstallationer rengøres og efterses jævnligt med henblik på at undgå spild.</w:t>
      </w:r>
      <w:r w:rsidRPr="00ED4C72">
        <w:t xml:space="preserve"> </w:t>
      </w:r>
    </w:p>
    <w:p w14:paraId="15C41AD1" w14:textId="77777777" w:rsidR="00E04E73" w:rsidRDefault="00E04E73" w:rsidP="00E04E73">
      <w:pPr>
        <w:numPr>
          <w:ilvl w:val="0"/>
          <w:numId w:val="20"/>
        </w:numPr>
      </w:pPr>
      <w:r w:rsidRPr="00A317E7">
        <w:t xml:space="preserve">Ansøger bestræber sig på at minimere forbruget af vaskevand. </w:t>
      </w:r>
    </w:p>
    <w:p w14:paraId="1F457BC0" w14:textId="77777777" w:rsidR="00E04E73" w:rsidRDefault="00E04E73" w:rsidP="00E04E73">
      <w:pPr>
        <w:numPr>
          <w:ilvl w:val="0"/>
          <w:numId w:val="20"/>
        </w:numPr>
      </w:pPr>
      <w:r>
        <w:t xml:space="preserve">Vandforbruget minimeres ved at der bruges drikkenipler over fodertruget. Dermed opsamles det vand, der spildes og der anvendes kun præcist det drikkevand grisene tapper. </w:t>
      </w:r>
    </w:p>
    <w:p w14:paraId="47A93497" w14:textId="77777777" w:rsidR="00E04E73" w:rsidRDefault="00E04E73" w:rsidP="00E04E73">
      <w:pPr>
        <w:numPr>
          <w:ilvl w:val="0"/>
          <w:numId w:val="20"/>
        </w:numPr>
      </w:pPr>
      <w:r>
        <w:t xml:space="preserve">For ikke at bruge mere vand end nødvendigt og samtidig få en effektiv rengøring, anvendes højtryksrenser og iblødsætning, når staldene rengøres. </w:t>
      </w:r>
    </w:p>
    <w:p w14:paraId="41535567" w14:textId="77777777" w:rsidR="00E04E73" w:rsidRDefault="00E04E73" w:rsidP="00E04E73">
      <w:pPr>
        <w:numPr>
          <w:ilvl w:val="0"/>
          <w:numId w:val="20"/>
        </w:numPr>
      </w:pPr>
      <w:r>
        <w:t xml:space="preserve">Stophaner på vandslanger. </w:t>
      </w:r>
    </w:p>
    <w:p w14:paraId="35003460" w14:textId="77777777" w:rsidR="00342AE1" w:rsidRDefault="00342AE1" w:rsidP="00E04E73">
      <w:pPr>
        <w:numPr>
          <w:ilvl w:val="0"/>
          <w:numId w:val="20"/>
        </w:numPr>
      </w:pPr>
      <w:r>
        <w:t xml:space="preserve">Der udføres regelmæssig kalibrering af drikkevandsanlægget for at undgå spild. </w:t>
      </w:r>
    </w:p>
    <w:p w14:paraId="63E60630" w14:textId="77777777" w:rsidR="00E04E73" w:rsidRDefault="00E04E73" w:rsidP="00E04E73"/>
    <w:p w14:paraId="0A884BF0" w14:textId="77777777" w:rsidR="00E04E73" w:rsidRDefault="00E04E73" w:rsidP="00E04E73">
      <w:pPr>
        <w:pStyle w:val="Overskrift3"/>
      </w:pPr>
      <w:bookmarkStart w:id="63" w:name="_Toc507504150"/>
      <w:bookmarkStart w:id="64" w:name="_Toc178933700"/>
      <w:r>
        <w:t>BAT – råvarer</w:t>
      </w:r>
      <w:bookmarkEnd w:id="63"/>
      <w:bookmarkEnd w:id="64"/>
    </w:p>
    <w:p w14:paraId="29D5EA44" w14:textId="77777777" w:rsidR="00E04E73" w:rsidRDefault="00E04E73" w:rsidP="00E04E73">
      <w:r>
        <w:t xml:space="preserve">Der er på bedriften stor opmærksomhed mod at minimerer anvendelsen af råvarer i produktionen. Der laves således </w:t>
      </w:r>
      <w:r w:rsidRPr="00A27FCC">
        <w:t xml:space="preserve">E-kontrol </w:t>
      </w:r>
      <w:r>
        <w:t xml:space="preserve">minimum en gang i kvartalet, for derigennem at kunne monitere fodereffektivitet og produktionseffektivitet. </w:t>
      </w:r>
    </w:p>
    <w:p w14:paraId="0E88EF66" w14:textId="77777777" w:rsidR="00E04E73" w:rsidRDefault="00E04E73" w:rsidP="00E04E73"/>
    <w:p w14:paraId="3654D47A" w14:textId="77777777" w:rsidR="00E04E73" w:rsidRDefault="00E04E73" w:rsidP="00E04E73">
      <w:r>
        <w:t xml:space="preserve">Der er fokus på at minimere spild af foderstoffer og på at optimere og minimere indholdet af fosfor og protein i foderstoffer, dog altid med fokus på virksomhedens produktionsresultater og ikke mindst dyrenes velbefindende. </w:t>
      </w:r>
    </w:p>
    <w:p w14:paraId="6F681D8A" w14:textId="77777777" w:rsidR="00342AE1" w:rsidRDefault="00342AE1" w:rsidP="00342AE1">
      <w:pPr>
        <w:pStyle w:val="Listeafsnit"/>
        <w:spacing w:line="240" w:lineRule="auto"/>
        <w:ind w:left="0"/>
        <w:jc w:val="both"/>
      </w:pPr>
    </w:p>
    <w:p w14:paraId="08423371" w14:textId="77777777" w:rsidR="00342AE1" w:rsidRDefault="00342AE1" w:rsidP="00342AE1">
      <w:pPr>
        <w:pStyle w:val="Listeafsnit"/>
        <w:numPr>
          <w:ilvl w:val="0"/>
          <w:numId w:val="35"/>
        </w:numPr>
        <w:spacing w:line="240" w:lineRule="auto"/>
        <w:jc w:val="both"/>
      </w:pPr>
      <w:r>
        <w:t xml:space="preserve">Foderproduktion og indkøb af foder sker på grundlag af foderplanlægning. </w:t>
      </w:r>
    </w:p>
    <w:p w14:paraId="6EBC36B6" w14:textId="7BE5DE93" w:rsidR="00342AE1" w:rsidRDefault="00F76B9F" w:rsidP="00342AE1">
      <w:pPr>
        <w:pStyle w:val="Listeafsnit"/>
        <w:numPr>
          <w:ilvl w:val="0"/>
          <w:numId w:val="35"/>
        </w:numPr>
        <w:spacing w:line="240" w:lineRule="auto"/>
        <w:jc w:val="both"/>
      </w:pPr>
      <w:r>
        <w:t>Jævnlig</w:t>
      </w:r>
      <w:r w:rsidR="00342AE1">
        <w:t xml:space="preserve"> regulering af fodertildeling. </w:t>
      </w:r>
    </w:p>
    <w:p w14:paraId="458BDAF4" w14:textId="392EE6DA" w:rsidR="00342AE1" w:rsidRDefault="00342AE1" w:rsidP="00342AE1">
      <w:pPr>
        <w:pStyle w:val="Listeafsnit"/>
        <w:numPr>
          <w:ilvl w:val="0"/>
          <w:numId w:val="35"/>
        </w:numPr>
        <w:spacing w:line="240" w:lineRule="auto"/>
        <w:jc w:val="both"/>
      </w:pPr>
      <w:r>
        <w:t>Der udarbejdes foderplaner</w:t>
      </w:r>
      <w:r w:rsidR="005C49CC">
        <w:t>, evt.</w:t>
      </w:r>
      <w:r>
        <w:t xml:space="preserve"> i samarbejde med konsulent</w:t>
      </w:r>
      <w:r w:rsidR="005C49CC">
        <w:t>,</w:t>
      </w:r>
      <w:r>
        <w:t xml:space="preserve"> og med anvendelse af nyeste viden indenfor svinefodring. Herved optimeres fodringen så unødigt forbrug af råvarer undgås. </w:t>
      </w:r>
    </w:p>
    <w:p w14:paraId="215B9FC7" w14:textId="77777777" w:rsidR="00342AE1" w:rsidRDefault="00342AE1" w:rsidP="00342AE1">
      <w:pPr>
        <w:pStyle w:val="Listeafsnit"/>
        <w:numPr>
          <w:ilvl w:val="0"/>
          <w:numId w:val="35"/>
        </w:numPr>
        <w:spacing w:line="240" w:lineRule="auto"/>
        <w:jc w:val="both"/>
      </w:pPr>
      <w:r>
        <w:t xml:space="preserve">Godt management og sunde dyr. </w:t>
      </w:r>
    </w:p>
    <w:p w14:paraId="44286BA3" w14:textId="77777777" w:rsidR="00342AE1" w:rsidRDefault="00342AE1" w:rsidP="00342AE1">
      <w:pPr>
        <w:pStyle w:val="Listeafsnit"/>
        <w:numPr>
          <w:ilvl w:val="0"/>
          <w:numId w:val="35"/>
        </w:numPr>
        <w:spacing w:line="240" w:lineRule="auto"/>
        <w:jc w:val="both"/>
      </w:pPr>
      <w:r>
        <w:t xml:space="preserve">Foderanlæg justeres jævnligt, således at </w:t>
      </w:r>
      <w:proofErr w:type="spellStart"/>
      <w:r>
        <w:t>udfodret</w:t>
      </w:r>
      <w:proofErr w:type="spellEnd"/>
      <w:r>
        <w:t xml:space="preserve"> mængde svarer til dyr</w:t>
      </w:r>
      <w:r w:rsidR="00A3387F">
        <w:t>e</w:t>
      </w:r>
      <w:r>
        <w:t xml:space="preserve">gruppen og unødigt foderspild minimeres. </w:t>
      </w:r>
    </w:p>
    <w:p w14:paraId="5DB62AEC" w14:textId="3C577F05" w:rsidR="00342AE1" w:rsidRDefault="00404884" w:rsidP="00342AE1">
      <w:pPr>
        <w:pStyle w:val="Listeafsnit"/>
        <w:numPr>
          <w:ilvl w:val="0"/>
          <w:numId w:val="35"/>
        </w:numPr>
        <w:spacing w:line="240" w:lineRule="auto"/>
        <w:jc w:val="both"/>
      </w:pPr>
      <w:r>
        <w:lastRenderedPageBreak/>
        <w:t>Søerne</w:t>
      </w:r>
      <w:r w:rsidR="00342AE1">
        <w:t xml:space="preserve"> fasefodres, dvs. at der fodres med forskellige foderblandinger afhængigt </w:t>
      </w:r>
      <w:r w:rsidR="005D6CA7">
        <w:t xml:space="preserve">hvor søerne er i deres </w:t>
      </w:r>
      <w:r w:rsidR="00543BB5">
        <w:t>cyklus</w:t>
      </w:r>
      <w:r w:rsidR="00342AE1">
        <w:t xml:space="preserve">. Kravet til næringsstoffer er forskelligt, og ved at fasefodre indenfor normerne undgås en generel overforsyning med </w:t>
      </w:r>
      <w:proofErr w:type="spellStart"/>
      <w:r w:rsidR="00342AE1">
        <w:t>råprotein</w:t>
      </w:r>
      <w:proofErr w:type="spellEnd"/>
      <w:r w:rsidR="00342AE1">
        <w:t xml:space="preserve"> og fosfor, som ellers vil udskilles via husdyrgødningen og belaste miljøet.</w:t>
      </w:r>
    </w:p>
    <w:p w14:paraId="3099905A" w14:textId="77777777" w:rsidR="00342AE1" w:rsidRDefault="00342AE1" w:rsidP="00342AE1">
      <w:pPr>
        <w:pStyle w:val="Listeafsnit"/>
        <w:spacing w:line="240" w:lineRule="auto"/>
        <w:ind w:left="0"/>
        <w:jc w:val="both"/>
      </w:pPr>
    </w:p>
    <w:p w14:paraId="0E43A6C3" w14:textId="77777777" w:rsidR="00827CC5" w:rsidRDefault="00827CC5" w:rsidP="00827CC5">
      <w:pPr>
        <w:pStyle w:val="Overskrift3"/>
      </w:pPr>
      <w:bookmarkStart w:id="65" w:name="_Toc178933701"/>
      <w:r>
        <w:t>Samlet BAT-vurdering</w:t>
      </w:r>
      <w:bookmarkEnd w:id="65"/>
      <w:r>
        <w:t xml:space="preserve"> </w:t>
      </w:r>
    </w:p>
    <w:p w14:paraId="5461470D" w14:textId="25B11B46" w:rsidR="00827CC5" w:rsidRDefault="00827CC5" w:rsidP="00342AE1">
      <w:pPr>
        <w:pStyle w:val="Listeafsnit"/>
        <w:spacing w:line="240" w:lineRule="auto"/>
        <w:ind w:left="0"/>
        <w:jc w:val="both"/>
      </w:pPr>
      <w:r>
        <w:t>Samlet vurderes det at projektet lever op til BAT indenfor punkterne, ammoniak, miljøledelse, management, fodringsstrategi, vand, energi, spildevand, støj, støv, lugt, opbevaring af husdyrgødning, forarbejdning af husdyrgødning og udbring</w:t>
      </w:r>
      <w:r w:rsidR="00E540BD">
        <w:t>ning</w:t>
      </w:r>
      <w:r>
        <w:t xml:space="preserve"> af husdyrgødning, blandt andet baseret på punkterne i BREF-dokumentet og lovgivningskravene. </w:t>
      </w:r>
    </w:p>
    <w:p w14:paraId="32EFB11D" w14:textId="77777777" w:rsidR="00827CC5" w:rsidRDefault="00827CC5" w:rsidP="00342AE1">
      <w:pPr>
        <w:pStyle w:val="Listeafsnit"/>
        <w:spacing w:line="240" w:lineRule="auto"/>
        <w:ind w:left="0"/>
        <w:jc w:val="both"/>
      </w:pPr>
    </w:p>
    <w:p w14:paraId="306A74E3" w14:textId="77777777" w:rsidR="00827CC5" w:rsidRDefault="00827CC5" w:rsidP="00342AE1">
      <w:pPr>
        <w:pStyle w:val="Listeafsnit"/>
        <w:spacing w:line="240" w:lineRule="auto"/>
        <w:ind w:left="0"/>
        <w:jc w:val="both"/>
      </w:pPr>
      <w:r>
        <w:t xml:space="preserve">Risikoen ved MRSA eller antibiotikaresistens håndteres af generelle veterinærregler i fødevarestyrelsens regi. </w:t>
      </w:r>
    </w:p>
    <w:p w14:paraId="7F12E9A6" w14:textId="77777777" w:rsidR="00827CC5" w:rsidRDefault="00827CC5" w:rsidP="00342AE1">
      <w:pPr>
        <w:pStyle w:val="Listeafsnit"/>
        <w:spacing w:line="240" w:lineRule="auto"/>
        <w:ind w:left="0"/>
        <w:jc w:val="both"/>
      </w:pPr>
    </w:p>
    <w:p w14:paraId="139A868F" w14:textId="77777777" w:rsidR="00827CC5" w:rsidRDefault="00827CC5" w:rsidP="00342AE1">
      <w:pPr>
        <w:pStyle w:val="Listeafsnit"/>
        <w:spacing w:line="240" w:lineRule="auto"/>
        <w:ind w:left="0"/>
        <w:jc w:val="both"/>
      </w:pPr>
      <w:r>
        <w:t xml:space="preserve">I lovgivningen er der faste krav til BAT på ammoniakudledning, som sikrer at husdyrbrug vælger et staldsystem eller en teknologi blandt de bedste tilgængelige, for at begrænse ammoniakudledningen fra husdyrbruget. </w:t>
      </w:r>
    </w:p>
    <w:p w14:paraId="2A28DC2A" w14:textId="77777777" w:rsidR="00827CC5" w:rsidRDefault="00827CC5" w:rsidP="00342AE1">
      <w:pPr>
        <w:pStyle w:val="Listeafsnit"/>
        <w:spacing w:line="240" w:lineRule="auto"/>
        <w:ind w:left="0"/>
        <w:jc w:val="both"/>
      </w:pPr>
    </w:p>
    <w:p w14:paraId="7C930448" w14:textId="77777777" w:rsidR="00827CC5" w:rsidRDefault="00827CC5" w:rsidP="00342AE1">
      <w:pPr>
        <w:pStyle w:val="Listeafsnit"/>
        <w:spacing w:line="240" w:lineRule="auto"/>
        <w:ind w:left="0"/>
        <w:jc w:val="both"/>
      </w:pPr>
      <w:r>
        <w:t xml:space="preserve">De BAT-krav, der stilles til husdyrbrugene, bidrager til, at målet for fald i ammoniakemissionen i DK nås og at den sundhedspåvirkning ammoniak afstedkommer dermed imødegås. Når ammoniakudledningen begrænses, bidrager det også til en generel bedre beskyttelse af ammoniakfølsom natur, da baggrundsbelastninger hertil begrænses. </w:t>
      </w:r>
    </w:p>
    <w:p w14:paraId="2F1833DF" w14:textId="77777777" w:rsidR="00E04E73" w:rsidRDefault="00E04E73" w:rsidP="00E04E73">
      <w:pPr>
        <w:pStyle w:val="Overskrift1"/>
      </w:pPr>
      <w:bookmarkStart w:id="66" w:name="_Toc507504151"/>
      <w:bookmarkStart w:id="67" w:name="_Toc178933702"/>
      <w:r>
        <w:t>C.3 Ikke teknisk resume af væsentlige alternativer</w:t>
      </w:r>
      <w:bookmarkEnd w:id="66"/>
      <w:bookmarkEnd w:id="67"/>
    </w:p>
    <w:p w14:paraId="4E8AB346" w14:textId="77777777" w:rsidR="00E04E73" w:rsidRDefault="00E04E73" w:rsidP="00E04E73">
      <w:r>
        <w:t>For at reducere ammoniakemissionen mest muligt er følgende alternativer undersøgt:</w:t>
      </w:r>
    </w:p>
    <w:p w14:paraId="3A0C6649" w14:textId="77777777" w:rsidR="00E04E73" w:rsidRDefault="00E04E73" w:rsidP="00E04E73">
      <w:r>
        <w:t>- gylleforsuring</w:t>
      </w:r>
    </w:p>
    <w:p w14:paraId="7468B4BE" w14:textId="1DF219BC" w:rsidR="00ED2199" w:rsidRDefault="00E04E73" w:rsidP="00E04E73">
      <w:r>
        <w:t xml:space="preserve">- </w:t>
      </w:r>
      <w:r w:rsidR="00F76B9F">
        <w:t>gyllekøling</w:t>
      </w:r>
    </w:p>
    <w:p w14:paraId="71D580A4" w14:textId="77777777" w:rsidR="00E04E73" w:rsidRDefault="00E04E73" w:rsidP="00E04E73"/>
    <w:p w14:paraId="26B50C84" w14:textId="4B103A35" w:rsidR="00E04E73" w:rsidRPr="00134A0F" w:rsidRDefault="00ED2199" w:rsidP="00E04E73">
      <w:r>
        <w:t>BAT niveauet er overholdt på husdyrbruget</w:t>
      </w:r>
      <w:r w:rsidR="00805DBC">
        <w:t xml:space="preserve"> og </w:t>
      </w:r>
      <w:r w:rsidR="00805DBC" w:rsidRPr="006379E9">
        <w:t xml:space="preserve">overopfyldt med </w:t>
      </w:r>
      <w:r w:rsidR="00FE4475">
        <w:t>1607</w:t>
      </w:r>
      <w:r w:rsidR="00805DBC" w:rsidRPr="006379E9">
        <w:t xml:space="preserve"> kg</w:t>
      </w:r>
      <w:r w:rsidRPr="006379E9">
        <w:t xml:space="preserve"> </w:t>
      </w:r>
      <w:r>
        <w:t>og d</w:t>
      </w:r>
      <w:r w:rsidR="00E04E73">
        <w:t xml:space="preserve">et er vurderet </w:t>
      </w:r>
      <w:r>
        <w:t>at</w:t>
      </w:r>
      <w:r w:rsidR="00A3387F">
        <w:t xml:space="preserve"> øvrige a</w:t>
      </w:r>
      <w:r w:rsidR="00E04E73">
        <w:t>lternativer medføre</w:t>
      </w:r>
      <w:r w:rsidR="000B2D3D">
        <w:t>r</w:t>
      </w:r>
      <w:r w:rsidR="00E04E73">
        <w:t xml:space="preserve"> en væsentlig og ikke proportional belastning af bedriftens økonomiske produktionsresultat, og alternativerne er derfor fravalgt.</w:t>
      </w:r>
    </w:p>
    <w:p w14:paraId="0AADDE07" w14:textId="77777777" w:rsidR="005D4895" w:rsidRDefault="004B0530" w:rsidP="005D4895">
      <w:pPr>
        <w:pStyle w:val="Overskrift1"/>
      </w:pPr>
      <w:r>
        <w:br w:type="page"/>
      </w:r>
      <w:bookmarkStart w:id="68" w:name="_Toc178933703"/>
      <w:r w:rsidR="005D4895">
        <w:lastRenderedPageBreak/>
        <w:t>Miljøkonsekvensrapport</w:t>
      </w:r>
      <w:bookmarkEnd w:id="68"/>
    </w:p>
    <w:p w14:paraId="4B2B5D40" w14:textId="66A3F191" w:rsidR="005D4895" w:rsidRDefault="00DD4E14" w:rsidP="005D4895">
      <w:r>
        <w:t xml:space="preserve">I relation til miljøkonsekvensrapportens krav til oplysninger jf. punkt B henviser til punkter B1-B10 i nærværende </w:t>
      </w:r>
      <w:r w:rsidR="001A2824">
        <w:t>ansøgning</w:t>
      </w:r>
      <w:r>
        <w:t>, og den videre redegørelse i miljøkonsekvensrapporten tager udgangspunkt i ovennævnte oplysninger.</w:t>
      </w:r>
    </w:p>
    <w:p w14:paraId="59A54E9E" w14:textId="5A330098" w:rsidR="005D4895" w:rsidRDefault="0003188F" w:rsidP="005D4895">
      <w:pPr>
        <w:pStyle w:val="Overskrift1"/>
      </w:pPr>
      <w:bookmarkStart w:id="69" w:name="_Toc178933704"/>
      <w:r>
        <w:t>E</w:t>
      </w:r>
      <w:r w:rsidR="005D4895">
        <w:t>.1-a</w:t>
      </w:r>
      <w:r w:rsidR="00A97D2F">
        <w:t xml:space="preserve"> </w:t>
      </w:r>
      <w:r w:rsidR="00B45A7B">
        <w:t>Udformning, dimensioner mm.</w:t>
      </w:r>
      <w:bookmarkEnd w:id="69"/>
    </w:p>
    <w:p w14:paraId="35C5F298" w14:textId="77777777" w:rsidR="00B45A7B" w:rsidRPr="00B45A7B" w:rsidRDefault="00B45A7B" w:rsidP="00B45A7B"/>
    <w:p w14:paraId="05F879FA" w14:textId="77777777" w:rsidR="005D4895" w:rsidRDefault="005D4895" w:rsidP="005D4895">
      <w:r>
        <w:t>Ejendommen består af følgende produktionsbygninger</w:t>
      </w:r>
      <w:r w:rsidR="00B44B84">
        <w:t>:</w:t>
      </w:r>
    </w:p>
    <w:p w14:paraId="286C2D9C" w14:textId="77777777" w:rsidR="00B44B84" w:rsidRDefault="00B44B84" w:rsidP="005D4895"/>
    <w:p w14:paraId="591E7F94" w14:textId="77777777" w:rsidR="00A27FCC" w:rsidRPr="00FC7296" w:rsidRDefault="00A27FCC" w:rsidP="00A27FCC">
      <w:r w:rsidRPr="00FC7296">
        <w:t xml:space="preserve">Materialevalg </w:t>
      </w:r>
    </w:p>
    <w:tbl>
      <w:tblPr>
        <w:tblW w:w="99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
        <w:gridCol w:w="2153"/>
        <w:gridCol w:w="1276"/>
        <w:gridCol w:w="1263"/>
        <w:gridCol w:w="1288"/>
        <w:gridCol w:w="2240"/>
        <w:gridCol w:w="1517"/>
      </w:tblGrid>
      <w:tr w:rsidR="00C623ED" w:rsidRPr="00FC7296" w14:paraId="0EA291E0" w14:textId="77777777" w:rsidTr="006D658F">
        <w:trPr>
          <w:trHeight w:val="1242"/>
          <w:jc w:val="center"/>
        </w:trPr>
        <w:tc>
          <w:tcPr>
            <w:tcW w:w="2395" w:type="dxa"/>
            <w:gridSpan w:val="2"/>
            <w:tcBorders>
              <w:top w:val="single" w:sz="12" w:space="0" w:color="auto"/>
              <w:bottom w:val="single" w:sz="12" w:space="0" w:color="auto"/>
            </w:tcBorders>
            <w:vAlign w:val="center"/>
          </w:tcPr>
          <w:p w14:paraId="02113CAB" w14:textId="77777777" w:rsidR="00C623ED" w:rsidRPr="00FC7296" w:rsidRDefault="00C623ED" w:rsidP="00A27FCC">
            <w:pPr>
              <w:spacing w:before="60" w:after="60"/>
              <w:jc w:val="center"/>
              <w:rPr>
                <w:b/>
              </w:rPr>
            </w:pPr>
          </w:p>
          <w:p w14:paraId="6A510ED0" w14:textId="77777777" w:rsidR="00C623ED" w:rsidRPr="00FC7296" w:rsidRDefault="00C623ED" w:rsidP="00A27FCC">
            <w:pPr>
              <w:spacing w:before="60" w:after="60"/>
              <w:jc w:val="center"/>
              <w:rPr>
                <w:b/>
              </w:rPr>
            </w:pPr>
          </w:p>
        </w:tc>
        <w:tc>
          <w:tcPr>
            <w:tcW w:w="1276" w:type="dxa"/>
            <w:tcBorders>
              <w:top w:val="single" w:sz="12" w:space="0" w:color="auto"/>
              <w:bottom w:val="single" w:sz="12" w:space="0" w:color="auto"/>
            </w:tcBorders>
            <w:vAlign w:val="center"/>
          </w:tcPr>
          <w:p w14:paraId="42B21F3A" w14:textId="77777777" w:rsidR="00C623ED" w:rsidRPr="00FC7296" w:rsidRDefault="00C623ED" w:rsidP="00A27FCC">
            <w:pPr>
              <w:spacing w:before="60" w:after="60"/>
              <w:jc w:val="center"/>
              <w:rPr>
                <w:b/>
              </w:rPr>
            </w:pPr>
            <w:proofErr w:type="spellStart"/>
            <w:r w:rsidRPr="00FC7296">
              <w:rPr>
                <w:b/>
              </w:rPr>
              <w:t>Grund-plan</w:t>
            </w:r>
            <w:proofErr w:type="spellEnd"/>
            <w:r w:rsidRPr="00FC7296">
              <w:rPr>
                <w:b/>
              </w:rPr>
              <w:t xml:space="preserve"> ca.</w:t>
            </w:r>
          </w:p>
        </w:tc>
        <w:tc>
          <w:tcPr>
            <w:tcW w:w="1263" w:type="dxa"/>
            <w:tcBorders>
              <w:top w:val="single" w:sz="12" w:space="0" w:color="auto"/>
              <w:bottom w:val="single" w:sz="12" w:space="0" w:color="auto"/>
            </w:tcBorders>
            <w:vAlign w:val="center"/>
          </w:tcPr>
          <w:p w14:paraId="4664C07F" w14:textId="77777777" w:rsidR="00C623ED" w:rsidRPr="00FC7296" w:rsidRDefault="00C623ED" w:rsidP="00A27FCC">
            <w:pPr>
              <w:spacing w:before="60" w:after="60"/>
              <w:jc w:val="center"/>
              <w:rPr>
                <w:b/>
              </w:rPr>
            </w:pPr>
            <w:r w:rsidRPr="00FC7296">
              <w:rPr>
                <w:b/>
              </w:rPr>
              <w:t>Byg-</w:t>
            </w:r>
            <w:proofErr w:type="spellStart"/>
            <w:r w:rsidRPr="00FC7296">
              <w:rPr>
                <w:b/>
              </w:rPr>
              <w:t>nings</w:t>
            </w:r>
            <w:proofErr w:type="spellEnd"/>
            <w:r w:rsidRPr="00FC7296">
              <w:rPr>
                <w:b/>
              </w:rPr>
              <w:t>-højde ca.</w:t>
            </w:r>
          </w:p>
        </w:tc>
        <w:tc>
          <w:tcPr>
            <w:tcW w:w="1288" w:type="dxa"/>
            <w:tcBorders>
              <w:top w:val="single" w:sz="12" w:space="0" w:color="auto"/>
              <w:bottom w:val="single" w:sz="12" w:space="0" w:color="auto"/>
            </w:tcBorders>
            <w:vAlign w:val="center"/>
          </w:tcPr>
          <w:p w14:paraId="2239AC78" w14:textId="77777777" w:rsidR="00C623ED" w:rsidRPr="00FC7296" w:rsidRDefault="00C623ED" w:rsidP="00A27FCC">
            <w:pPr>
              <w:spacing w:before="60" w:after="60"/>
              <w:jc w:val="center"/>
              <w:rPr>
                <w:b/>
              </w:rPr>
            </w:pPr>
            <w:r w:rsidRPr="00FC7296">
              <w:rPr>
                <w:b/>
              </w:rPr>
              <w:t>Tag-hæld</w:t>
            </w:r>
            <w:r w:rsidRPr="00FC7296">
              <w:rPr>
                <w:b/>
              </w:rPr>
              <w:softHyphen/>
              <w:t>ning</w:t>
            </w:r>
          </w:p>
        </w:tc>
        <w:tc>
          <w:tcPr>
            <w:tcW w:w="2240" w:type="dxa"/>
            <w:tcBorders>
              <w:top w:val="single" w:sz="12" w:space="0" w:color="auto"/>
              <w:bottom w:val="single" w:sz="12" w:space="0" w:color="auto"/>
            </w:tcBorders>
            <w:vAlign w:val="center"/>
          </w:tcPr>
          <w:p w14:paraId="199A3364" w14:textId="77777777" w:rsidR="00C623ED" w:rsidRPr="00FC7296" w:rsidRDefault="00C623ED" w:rsidP="00A27FCC">
            <w:pPr>
              <w:spacing w:before="60" w:after="60"/>
              <w:jc w:val="center"/>
              <w:rPr>
                <w:b/>
              </w:rPr>
            </w:pPr>
            <w:r w:rsidRPr="00FC7296">
              <w:rPr>
                <w:b/>
              </w:rPr>
              <w:t>Bygningsmaterialer/farver</w:t>
            </w:r>
          </w:p>
        </w:tc>
        <w:tc>
          <w:tcPr>
            <w:tcW w:w="1517" w:type="dxa"/>
            <w:tcBorders>
              <w:top w:val="single" w:sz="12" w:space="0" w:color="auto"/>
              <w:bottom w:val="single" w:sz="12" w:space="0" w:color="auto"/>
            </w:tcBorders>
            <w:vAlign w:val="center"/>
          </w:tcPr>
          <w:p w14:paraId="4BB234DB" w14:textId="77777777" w:rsidR="00C623ED" w:rsidRPr="00FC7296" w:rsidRDefault="00C623ED" w:rsidP="00A27FCC">
            <w:pPr>
              <w:spacing w:before="60" w:after="60"/>
              <w:jc w:val="center"/>
              <w:rPr>
                <w:b/>
              </w:rPr>
            </w:pPr>
            <w:r w:rsidRPr="00FC7296">
              <w:rPr>
                <w:b/>
              </w:rPr>
              <w:t>Anvendelse</w:t>
            </w:r>
          </w:p>
        </w:tc>
      </w:tr>
      <w:tr w:rsidR="00A3387F" w:rsidRPr="00F71DB8" w14:paraId="23BA62A5" w14:textId="77777777" w:rsidTr="006D658F">
        <w:trPr>
          <w:jc w:val="center"/>
        </w:trPr>
        <w:tc>
          <w:tcPr>
            <w:tcW w:w="242" w:type="dxa"/>
            <w:vAlign w:val="center"/>
          </w:tcPr>
          <w:p w14:paraId="0DC2E976" w14:textId="77777777" w:rsidR="00A3387F" w:rsidRPr="00FC7296" w:rsidRDefault="00A3387F" w:rsidP="00A3387F">
            <w:pPr>
              <w:spacing w:before="60" w:after="60"/>
              <w:jc w:val="center"/>
            </w:pPr>
          </w:p>
        </w:tc>
        <w:tc>
          <w:tcPr>
            <w:tcW w:w="2153" w:type="dxa"/>
          </w:tcPr>
          <w:p w14:paraId="0983185B" w14:textId="715E005E" w:rsidR="00A3387F" w:rsidRDefault="00FE4475" w:rsidP="00A3387F">
            <w:r>
              <w:t>Drægtighedsstald</w:t>
            </w:r>
          </w:p>
        </w:tc>
        <w:tc>
          <w:tcPr>
            <w:tcW w:w="1276" w:type="dxa"/>
            <w:vAlign w:val="center"/>
          </w:tcPr>
          <w:p w14:paraId="054A0F4A" w14:textId="600E3863" w:rsidR="00A3387F" w:rsidRPr="00544DE9" w:rsidRDefault="00FE4475" w:rsidP="0016207B">
            <w:pPr>
              <w:spacing w:before="60" w:after="60"/>
              <w:jc w:val="center"/>
              <w:rPr>
                <w:vertAlign w:val="superscript"/>
              </w:rPr>
            </w:pPr>
            <w:r>
              <w:t>1250</w:t>
            </w:r>
            <w:r w:rsidR="004C6478">
              <w:t xml:space="preserve"> </w:t>
            </w:r>
            <w:r w:rsidR="00A3387F" w:rsidRPr="00544DE9">
              <w:t>m</w:t>
            </w:r>
            <w:r w:rsidR="00A3387F" w:rsidRPr="00544DE9">
              <w:rPr>
                <w:vertAlign w:val="superscript"/>
              </w:rPr>
              <w:t>2</w:t>
            </w:r>
          </w:p>
        </w:tc>
        <w:tc>
          <w:tcPr>
            <w:tcW w:w="1263" w:type="dxa"/>
            <w:vAlign w:val="center"/>
          </w:tcPr>
          <w:p w14:paraId="05392E27" w14:textId="5CB32C98" w:rsidR="00A3387F" w:rsidRPr="00544DE9" w:rsidRDefault="00FE4475" w:rsidP="0016207B">
            <w:pPr>
              <w:spacing w:before="60" w:after="60"/>
              <w:jc w:val="center"/>
            </w:pPr>
            <w:r>
              <w:t>8,5</w:t>
            </w:r>
            <w:r w:rsidR="00A3387F" w:rsidRPr="00544DE9">
              <w:t xml:space="preserve"> m</w:t>
            </w:r>
          </w:p>
        </w:tc>
        <w:tc>
          <w:tcPr>
            <w:tcW w:w="1288" w:type="dxa"/>
            <w:vAlign w:val="center"/>
          </w:tcPr>
          <w:p w14:paraId="7DAC3E58" w14:textId="46FECA68" w:rsidR="00A3387F" w:rsidRPr="00544DE9" w:rsidRDefault="000B2D3D" w:rsidP="00A3387F">
            <w:pPr>
              <w:spacing w:before="60" w:after="60"/>
              <w:jc w:val="right"/>
            </w:pPr>
            <w:r>
              <w:t>20</w:t>
            </w:r>
          </w:p>
        </w:tc>
        <w:tc>
          <w:tcPr>
            <w:tcW w:w="2240" w:type="dxa"/>
            <w:vAlign w:val="center"/>
          </w:tcPr>
          <w:p w14:paraId="53E0AE4D" w14:textId="166A009A" w:rsidR="00A3387F" w:rsidRPr="00C23B62" w:rsidRDefault="00C23B62" w:rsidP="00A3387F">
            <w:pPr>
              <w:spacing w:before="60" w:after="60"/>
              <w:jc w:val="center"/>
            </w:pPr>
            <w:r w:rsidRPr="00C23B62">
              <w:t xml:space="preserve">Elementer </w:t>
            </w:r>
            <w:proofErr w:type="spellStart"/>
            <w:r w:rsidR="00FE4475">
              <w:t>Søsten</w:t>
            </w:r>
            <w:proofErr w:type="spellEnd"/>
            <w:r w:rsidR="000B2D3D" w:rsidRPr="00C23B62">
              <w:t>, gråt tag</w:t>
            </w:r>
          </w:p>
        </w:tc>
        <w:tc>
          <w:tcPr>
            <w:tcW w:w="1517" w:type="dxa"/>
            <w:vAlign w:val="center"/>
          </w:tcPr>
          <w:p w14:paraId="6D8BB562" w14:textId="242D37B2" w:rsidR="00A3387F" w:rsidRPr="00544DE9" w:rsidRDefault="004C6478" w:rsidP="00A3387F">
            <w:pPr>
              <w:spacing w:before="60" w:after="60"/>
              <w:jc w:val="center"/>
            </w:pPr>
            <w:r>
              <w:t>Søer</w:t>
            </w:r>
          </w:p>
        </w:tc>
      </w:tr>
      <w:tr w:rsidR="000B40C4" w:rsidRPr="00F71DB8" w14:paraId="78A6F7C6" w14:textId="77777777" w:rsidTr="00A450AD">
        <w:trPr>
          <w:jc w:val="center"/>
        </w:trPr>
        <w:tc>
          <w:tcPr>
            <w:tcW w:w="242" w:type="dxa"/>
            <w:vAlign w:val="center"/>
          </w:tcPr>
          <w:p w14:paraId="4067191A" w14:textId="77777777" w:rsidR="000B40C4" w:rsidRPr="00FC7296" w:rsidRDefault="000B40C4" w:rsidP="000B40C4">
            <w:pPr>
              <w:spacing w:before="60" w:after="60"/>
              <w:jc w:val="center"/>
            </w:pPr>
          </w:p>
        </w:tc>
        <w:tc>
          <w:tcPr>
            <w:tcW w:w="2153" w:type="dxa"/>
          </w:tcPr>
          <w:p w14:paraId="4E3AC706" w14:textId="1E859D96" w:rsidR="000B40C4" w:rsidRDefault="00FE4475" w:rsidP="000B40C4">
            <w:r>
              <w:t>Klima/farestald</w:t>
            </w:r>
          </w:p>
        </w:tc>
        <w:tc>
          <w:tcPr>
            <w:tcW w:w="1276" w:type="dxa"/>
            <w:vAlign w:val="center"/>
          </w:tcPr>
          <w:p w14:paraId="3FF1FD15" w14:textId="4EEB0F34" w:rsidR="000B40C4" w:rsidRPr="00544DE9" w:rsidRDefault="00FE4475" w:rsidP="000B40C4">
            <w:pPr>
              <w:spacing w:before="60" w:after="60"/>
              <w:jc w:val="center"/>
            </w:pPr>
            <w:r>
              <w:t xml:space="preserve">2860 </w:t>
            </w:r>
            <w:r w:rsidR="000B40C4" w:rsidRPr="00544DE9">
              <w:t>m</w:t>
            </w:r>
            <w:r w:rsidR="000B40C4" w:rsidRPr="00544DE9">
              <w:rPr>
                <w:vertAlign w:val="superscript"/>
              </w:rPr>
              <w:t>2</w:t>
            </w:r>
          </w:p>
        </w:tc>
        <w:tc>
          <w:tcPr>
            <w:tcW w:w="1263" w:type="dxa"/>
            <w:vAlign w:val="center"/>
          </w:tcPr>
          <w:p w14:paraId="4186E88B" w14:textId="751D6295" w:rsidR="000B40C4" w:rsidRPr="00544DE9" w:rsidRDefault="00FE4475" w:rsidP="000B40C4">
            <w:pPr>
              <w:spacing w:before="60" w:after="60"/>
              <w:jc w:val="center"/>
            </w:pPr>
            <w:r>
              <w:t>7,5</w:t>
            </w:r>
            <w:r w:rsidR="00807460">
              <w:t xml:space="preserve"> </w:t>
            </w:r>
            <w:r w:rsidR="000B40C4" w:rsidRPr="00544DE9">
              <w:t>m</w:t>
            </w:r>
          </w:p>
        </w:tc>
        <w:tc>
          <w:tcPr>
            <w:tcW w:w="1288" w:type="dxa"/>
            <w:vAlign w:val="center"/>
          </w:tcPr>
          <w:p w14:paraId="6F93F522" w14:textId="06E972B9" w:rsidR="000B40C4" w:rsidRPr="00544DE9" w:rsidRDefault="000B40C4" w:rsidP="000B40C4">
            <w:pPr>
              <w:spacing w:before="60" w:after="60"/>
              <w:jc w:val="right"/>
            </w:pPr>
            <w:r>
              <w:t>20</w:t>
            </w:r>
          </w:p>
        </w:tc>
        <w:tc>
          <w:tcPr>
            <w:tcW w:w="2240" w:type="dxa"/>
          </w:tcPr>
          <w:p w14:paraId="1A3014FC" w14:textId="647C3BE9" w:rsidR="000B40C4" w:rsidRPr="00AE51ED" w:rsidRDefault="00FE4475" w:rsidP="00FE4475">
            <w:pPr>
              <w:jc w:val="center"/>
            </w:pPr>
            <w:r w:rsidRPr="00C23B62">
              <w:t xml:space="preserve">Elementer </w:t>
            </w:r>
            <w:proofErr w:type="spellStart"/>
            <w:r>
              <w:t>Søsten</w:t>
            </w:r>
            <w:proofErr w:type="spellEnd"/>
            <w:r w:rsidRPr="00C23B62">
              <w:t>, gråt tag</w:t>
            </w:r>
          </w:p>
        </w:tc>
        <w:tc>
          <w:tcPr>
            <w:tcW w:w="1517" w:type="dxa"/>
            <w:vAlign w:val="center"/>
          </w:tcPr>
          <w:p w14:paraId="41A1D64C" w14:textId="561F2697" w:rsidR="000B40C4" w:rsidRPr="00544DE9" w:rsidRDefault="000B40C4" w:rsidP="000B40C4">
            <w:pPr>
              <w:spacing w:before="60" w:after="60"/>
              <w:jc w:val="center"/>
            </w:pPr>
            <w:r>
              <w:t>Søer</w:t>
            </w:r>
            <w:r w:rsidR="00FE4475">
              <w:t>/smågrise</w:t>
            </w:r>
          </w:p>
        </w:tc>
      </w:tr>
      <w:tr w:rsidR="000B40C4" w:rsidRPr="00F71DB8" w14:paraId="275C0B9B" w14:textId="77777777" w:rsidTr="00A450AD">
        <w:trPr>
          <w:jc w:val="center"/>
        </w:trPr>
        <w:tc>
          <w:tcPr>
            <w:tcW w:w="242" w:type="dxa"/>
            <w:vAlign w:val="center"/>
          </w:tcPr>
          <w:p w14:paraId="324DA0C8" w14:textId="77777777" w:rsidR="000B40C4" w:rsidRPr="00FC7296" w:rsidRDefault="000B40C4" w:rsidP="000B40C4">
            <w:pPr>
              <w:spacing w:before="60" w:after="60"/>
              <w:jc w:val="center"/>
            </w:pPr>
          </w:p>
        </w:tc>
        <w:tc>
          <w:tcPr>
            <w:tcW w:w="2153" w:type="dxa"/>
          </w:tcPr>
          <w:p w14:paraId="671DDD83" w14:textId="51E436D5" w:rsidR="000B40C4" w:rsidRDefault="00FE4475" w:rsidP="000B40C4">
            <w:r>
              <w:t>Drægtighedsstald 2/polte</w:t>
            </w:r>
          </w:p>
        </w:tc>
        <w:tc>
          <w:tcPr>
            <w:tcW w:w="1276" w:type="dxa"/>
            <w:vAlign w:val="center"/>
          </w:tcPr>
          <w:p w14:paraId="7FC7E804" w14:textId="52B72395" w:rsidR="000B40C4" w:rsidRDefault="00FE4475" w:rsidP="000B40C4">
            <w:pPr>
              <w:spacing w:before="60" w:after="60"/>
              <w:jc w:val="center"/>
            </w:pPr>
            <w:r>
              <w:t>565</w:t>
            </w:r>
            <w:r w:rsidR="000B40C4">
              <w:t xml:space="preserve"> </w:t>
            </w:r>
            <w:r w:rsidR="000B40C4" w:rsidRPr="00544DE9">
              <w:t>m</w:t>
            </w:r>
            <w:r w:rsidR="000B40C4" w:rsidRPr="00544DE9">
              <w:rPr>
                <w:vertAlign w:val="superscript"/>
              </w:rPr>
              <w:t>2</w:t>
            </w:r>
          </w:p>
        </w:tc>
        <w:tc>
          <w:tcPr>
            <w:tcW w:w="1263" w:type="dxa"/>
            <w:vAlign w:val="center"/>
          </w:tcPr>
          <w:p w14:paraId="331CE434" w14:textId="7CB5BBE4" w:rsidR="000B40C4" w:rsidRDefault="00FE4475" w:rsidP="000B40C4">
            <w:pPr>
              <w:spacing w:before="60" w:after="60"/>
              <w:jc w:val="center"/>
            </w:pPr>
            <w:r>
              <w:t>5,5</w:t>
            </w:r>
            <w:r w:rsidR="000B40C4">
              <w:t xml:space="preserve"> m</w:t>
            </w:r>
          </w:p>
        </w:tc>
        <w:tc>
          <w:tcPr>
            <w:tcW w:w="1288" w:type="dxa"/>
            <w:vAlign w:val="center"/>
          </w:tcPr>
          <w:p w14:paraId="766B7761" w14:textId="42BF0E40" w:rsidR="000B40C4" w:rsidRDefault="000B40C4" w:rsidP="000B40C4">
            <w:pPr>
              <w:spacing w:before="60" w:after="60"/>
              <w:jc w:val="right"/>
            </w:pPr>
            <w:r>
              <w:t>20</w:t>
            </w:r>
          </w:p>
        </w:tc>
        <w:tc>
          <w:tcPr>
            <w:tcW w:w="2240" w:type="dxa"/>
          </w:tcPr>
          <w:p w14:paraId="13CFB1F0" w14:textId="381F3225" w:rsidR="000B40C4" w:rsidRDefault="00FE4475" w:rsidP="000B40C4">
            <w:r>
              <w:t>Pudset</w:t>
            </w:r>
            <w:r w:rsidR="00807460" w:rsidRPr="00C23B62">
              <w:t>, gråt tag</w:t>
            </w:r>
          </w:p>
        </w:tc>
        <w:tc>
          <w:tcPr>
            <w:tcW w:w="1517" w:type="dxa"/>
          </w:tcPr>
          <w:p w14:paraId="21E9F4AB" w14:textId="3B32081C" w:rsidR="000B40C4" w:rsidRDefault="00FE4475" w:rsidP="000B40C4">
            <w:pPr>
              <w:spacing w:before="60" w:after="60"/>
              <w:jc w:val="center"/>
            </w:pPr>
            <w:r>
              <w:t>Søer</w:t>
            </w:r>
          </w:p>
        </w:tc>
      </w:tr>
      <w:tr w:rsidR="00DB3807" w:rsidRPr="00F71DB8" w14:paraId="014A44A1" w14:textId="77777777" w:rsidTr="00A450AD">
        <w:trPr>
          <w:jc w:val="center"/>
        </w:trPr>
        <w:tc>
          <w:tcPr>
            <w:tcW w:w="242" w:type="dxa"/>
            <w:vAlign w:val="center"/>
          </w:tcPr>
          <w:p w14:paraId="4880C4D0" w14:textId="77777777" w:rsidR="00DB3807" w:rsidRPr="00FC7296" w:rsidRDefault="00DB3807" w:rsidP="00DB3807">
            <w:pPr>
              <w:spacing w:before="60" w:after="60"/>
              <w:jc w:val="center"/>
            </w:pPr>
          </w:p>
        </w:tc>
        <w:tc>
          <w:tcPr>
            <w:tcW w:w="2153" w:type="dxa"/>
          </w:tcPr>
          <w:p w14:paraId="0F0B3236" w14:textId="76B51693" w:rsidR="00DB3807" w:rsidRDefault="00FE4475" w:rsidP="00DB3807">
            <w:r>
              <w:t>Løbe/gyltestald</w:t>
            </w:r>
          </w:p>
        </w:tc>
        <w:tc>
          <w:tcPr>
            <w:tcW w:w="1276" w:type="dxa"/>
            <w:vAlign w:val="center"/>
          </w:tcPr>
          <w:p w14:paraId="3B920281" w14:textId="20EA638C" w:rsidR="00DB3807" w:rsidRPr="00DB3807" w:rsidRDefault="00FE4475" w:rsidP="00DB3807">
            <w:pPr>
              <w:spacing w:before="60" w:after="60"/>
              <w:jc w:val="center"/>
            </w:pPr>
            <w:r>
              <w:t>210</w:t>
            </w:r>
            <w:r w:rsidR="00DB3807">
              <w:t xml:space="preserve"> m</w:t>
            </w:r>
            <w:r w:rsidR="00DB3807">
              <w:rPr>
                <w:vertAlign w:val="superscript"/>
              </w:rPr>
              <w:t>2</w:t>
            </w:r>
          </w:p>
        </w:tc>
        <w:tc>
          <w:tcPr>
            <w:tcW w:w="1263" w:type="dxa"/>
            <w:vAlign w:val="center"/>
          </w:tcPr>
          <w:p w14:paraId="6B76F43D" w14:textId="105DCFA1" w:rsidR="00DB3807" w:rsidRDefault="00FE4475" w:rsidP="00DB3807">
            <w:pPr>
              <w:spacing w:before="60" w:after="60"/>
              <w:jc w:val="center"/>
            </w:pPr>
            <w:r>
              <w:t>6,5</w:t>
            </w:r>
            <w:r w:rsidR="00DB3807">
              <w:t xml:space="preserve"> m</w:t>
            </w:r>
          </w:p>
        </w:tc>
        <w:tc>
          <w:tcPr>
            <w:tcW w:w="1288" w:type="dxa"/>
            <w:vAlign w:val="center"/>
          </w:tcPr>
          <w:p w14:paraId="4D84BF25" w14:textId="0AB7854D" w:rsidR="00DB3807" w:rsidRDefault="00DB3807" w:rsidP="00DB3807">
            <w:pPr>
              <w:spacing w:before="60" w:after="60"/>
              <w:jc w:val="right"/>
            </w:pPr>
            <w:r>
              <w:t>20</w:t>
            </w:r>
          </w:p>
        </w:tc>
        <w:tc>
          <w:tcPr>
            <w:tcW w:w="2240" w:type="dxa"/>
          </w:tcPr>
          <w:p w14:paraId="78A5D95C" w14:textId="0559EE28" w:rsidR="00DB3807" w:rsidRPr="00741B69" w:rsidRDefault="00FE4475" w:rsidP="00DB3807">
            <w:r>
              <w:t>Pudset</w:t>
            </w:r>
            <w:r w:rsidR="00807460" w:rsidRPr="00C23B62">
              <w:t>, gråt tag</w:t>
            </w:r>
          </w:p>
        </w:tc>
        <w:tc>
          <w:tcPr>
            <w:tcW w:w="1517" w:type="dxa"/>
          </w:tcPr>
          <w:p w14:paraId="0D90A658" w14:textId="59C3EDEF" w:rsidR="00DB3807" w:rsidRPr="004A0C83" w:rsidRDefault="00FE4475" w:rsidP="00DB3807">
            <w:pPr>
              <w:spacing w:before="60" w:after="60"/>
              <w:jc w:val="center"/>
            </w:pPr>
            <w:r>
              <w:t>Søer</w:t>
            </w:r>
          </w:p>
        </w:tc>
      </w:tr>
      <w:tr w:rsidR="00DB3807" w:rsidRPr="00F71DB8" w14:paraId="3082640B" w14:textId="77777777" w:rsidTr="00A450AD">
        <w:trPr>
          <w:jc w:val="center"/>
        </w:trPr>
        <w:tc>
          <w:tcPr>
            <w:tcW w:w="242" w:type="dxa"/>
            <w:vAlign w:val="center"/>
          </w:tcPr>
          <w:p w14:paraId="73BC2C05" w14:textId="77777777" w:rsidR="00DB3807" w:rsidRPr="00FC7296" w:rsidRDefault="00DB3807" w:rsidP="00DB3807">
            <w:pPr>
              <w:spacing w:before="60" w:after="60"/>
              <w:jc w:val="center"/>
            </w:pPr>
          </w:p>
        </w:tc>
        <w:tc>
          <w:tcPr>
            <w:tcW w:w="2153" w:type="dxa"/>
          </w:tcPr>
          <w:p w14:paraId="14F1B2F5" w14:textId="0C82AE4D" w:rsidR="00DB3807" w:rsidRDefault="00FE4475" w:rsidP="00DB3807">
            <w:r>
              <w:t>Løbestald</w:t>
            </w:r>
          </w:p>
        </w:tc>
        <w:tc>
          <w:tcPr>
            <w:tcW w:w="1276" w:type="dxa"/>
            <w:vAlign w:val="center"/>
          </w:tcPr>
          <w:p w14:paraId="176B0D4A" w14:textId="19723B7B" w:rsidR="00DB3807" w:rsidRDefault="00FE4475" w:rsidP="00DB3807">
            <w:pPr>
              <w:spacing w:before="60" w:after="60"/>
              <w:jc w:val="center"/>
            </w:pPr>
            <w:r>
              <w:t xml:space="preserve">320 </w:t>
            </w:r>
            <w:r w:rsidR="00DB3807" w:rsidRPr="00544DE9">
              <w:t>m</w:t>
            </w:r>
            <w:r w:rsidR="00DB3807" w:rsidRPr="00544DE9">
              <w:rPr>
                <w:vertAlign w:val="superscript"/>
              </w:rPr>
              <w:t>2</w:t>
            </w:r>
          </w:p>
        </w:tc>
        <w:tc>
          <w:tcPr>
            <w:tcW w:w="1263" w:type="dxa"/>
            <w:vAlign w:val="center"/>
          </w:tcPr>
          <w:p w14:paraId="00E990C6" w14:textId="1F620C93" w:rsidR="00DB3807" w:rsidRDefault="00FE4475" w:rsidP="00DB3807">
            <w:pPr>
              <w:spacing w:before="60" w:after="60"/>
              <w:jc w:val="center"/>
            </w:pPr>
            <w:r>
              <w:t>7,3</w:t>
            </w:r>
            <w:r w:rsidR="00DB3807">
              <w:t xml:space="preserve"> m</w:t>
            </w:r>
          </w:p>
        </w:tc>
        <w:tc>
          <w:tcPr>
            <w:tcW w:w="1288" w:type="dxa"/>
            <w:vAlign w:val="center"/>
          </w:tcPr>
          <w:p w14:paraId="1B63BAF2" w14:textId="42F51F3E" w:rsidR="00DB3807" w:rsidRPr="00544DE9" w:rsidRDefault="00DB3807" w:rsidP="00DB3807">
            <w:pPr>
              <w:spacing w:before="60" w:after="60"/>
              <w:jc w:val="right"/>
            </w:pPr>
            <w:r>
              <w:t>20</w:t>
            </w:r>
          </w:p>
        </w:tc>
        <w:tc>
          <w:tcPr>
            <w:tcW w:w="2240" w:type="dxa"/>
          </w:tcPr>
          <w:p w14:paraId="5C07A689" w14:textId="1093E4C4" w:rsidR="00DB3807" w:rsidRPr="00544DE9" w:rsidRDefault="00FE4475" w:rsidP="00DB3807">
            <w:pPr>
              <w:spacing w:before="60" w:after="60"/>
              <w:jc w:val="center"/>
            </w:pPr>
            <w:r>
              <w:t>Pudset</w:t>
            </w:r>
            <w:r w:rsidR="00807460" w:rsidRPr="00C23B62">
              <w:t>, gråt tag</w:t>
            </w:r>
          </w:p>
        </w:tc>
        <w:tc>
          <w:tcPr>
            <w:tcW w:w="1517" w:type="dxa"/>
          </w:tcPr>
          <w:p w14:paraId="2C8CCC32" w14:textId="63443949" w:rsidR="00DB3807" w:rsidRPr="004E2523" w:rsidRDefault="00DB3807" w:rsidP="00DB3807">
            <w:pPr>
              <w:spacing w:before="60" w:after="60"/>
              <w:jc w:val="center"/>
            </w:pPr>
            <w:r w:rsidRPr="004A0C83">
              <w:t>Søer</w:t>
            </w:r>
          </w:p>
        </w:tc>
      </w:tr>
      <w:tr w:rsidR="00DB3807" w:rsidRPr="00F71DB8" w14:paraId="137F1626" w14:textId="77777777" w:rsidTr="00A450AD">
        <w:trPr>
          <w:jc w:val="center"/>
        </w:trPr>
        <w:tc>
          <w:tcPr>
            <w:tcW w:w="242" w:type="dxa"/>
            <w:vAlign w:val="center"/>
          </w:tcPr>
          <w:p w14:paraId="449465D7" w14:textId="77777777" w:rsidR="00DB3807" w:rsidRPr="00FC7296" w:rsidRDefault="00DB3807" w:rsidP="00DB3807">
            <w:pPr>
              <w:spacing w:before="60" w:after="60"/>
              <w:jc w:val="center"/>
            </w:pPr>
          </w:p>
        </w:tc>
        <w:tc>
          <w:tcPr>
            <w:tcW w:w="2153" w:type="dxa"/>
          </w:tcPr>
          <w:p w14:paraId="0C13C4D2" w14:textId="45FD095C" w:rsidR="00DB3807" w:rsidRDefault="00FE4475" w:rsidP="00DB3807">
            <w:r>
              <w:t>Ny løbestald</w:t>
            </w:r>
          </w:p>
        </w:tc>
        <w:tc>
          <w:tcPr>
            <w:tcW w:w="1276" w:type="dxa"/>
            <w:vAlign w:val="center"/>
          </w:tcPr>
          <w:p w14:paraId="6D726C5A" w14:textId="3C1D3B07" w:rsidR="00DB3807" w:rsidRDefault="00FE4475" w:rsidP="00DB3807">
            <w:pPr>
              <w:spacing w:before="60" w:after="60"/>
              <w:jc w:val="center"/>
            </w:pPr>
            <w:r>
              <w:t>600</w:t>
            </w:r>
            <w:r w:rsidR="00DB3807">
              <w:t xml:space="preserve"> </w:t>
            </w:r>
            <w:r w:rsidR="00DB3807" w:rsidRPr="00544DE9">
              <w:t>m</w:t>
            </w:r>
            <w:r w:rsidR="00DB3807" w:rsidRPr="00544DE9">
              <w:rPr>
                <w:vertAlign w:val="superscript"/>
              </w:rPr>
              <w:t>2</w:t>
            </w:r>
          </w:p>
        </w:tc>
        <w:tc>
          <w:tcPr>
            <w:tcW w:w="1263" w:type="dxa"/>
            <w:vAlign w:val="center"/>
          </w:tcPr>
          <w:p w14:paraId="59B39E26" w14:textId="0210E09A" w:rsidR="00DB3807" w:rsidRDefault="00FE4475" w:rsidP="00DB3807">
            <w:pPr>
              <w:spacing w:before="60" w:after="60"/>
              <w:jc w:val="center"/>
            </w:pPr>
            <w:r>
              <w:t>8,5</w:t>
            </w:r>
            <w:r w:rsidR="00DB3807">
              <w:t xml:space="preserve"> m</w:t>
            </w:r>
          </w:p>
        </w:tc>
        <w:tc>
          <w:tcPr>
            <w:tcW w:w="1288" w:type="dxa"/>
            <w:vAlign w:val="center"/>
          </w:tcPr>
          <w:p w14:paraId="5AC6EF8B" w14:textId="49BF2072" w:rsidR="00DB3807" w:rsidRDefault="00DB3807" w:rsidP="00DB3807">
            <w:pPr>
              <w:spacing w:before="60" w:after="60"/>
              <w:jc w:val="right"/>
            </w:pPr>
            <w:r>
              <w:t>20</w:t>
            </w:r>
          </w:p>
        </w:tc>
        <w:tc>
          <w:tcPr>
            <w:tcW w:w="2240" w:type="dxa"/>
          </w:tcPr>
          <w:p w14:paraId="1CE09C3D" w14:textId="66251AF4" w:rsidR="00DB3807" w:rsidRDefault="00FE4475" w:rsidP="00DB3807">
            <w:pPr>
              <w:spacing w:before="60" w:after="60"/>
              <w:jc w:val="center"/>
            </w:pPr>
            <w:r w:rsidRPr="00C23B62">
              <w:t xml:space="preserve">Elementer </w:t>
            </w:r>
            <w:proofErr w:type="spellStart"/>
            <w:r>
              <w:t>Søsten</w:t>
            </w:r>
            <w:proofErr w:type="spellEnd"/>
            <w:r w:rsidRPr="00C23B62">
              <w:t>, gråt tag</w:t>
            </w:r>
          </w:p>
        </w:tc>
        <w:tc>
          <w:tcPr>
            <w:tcW w:w="1517" w:type="dxa"/>
          </w:tcPr>
          <w:p w14:paraId="6FD6837C" w14:textId="4B5694B6" w:rsidR="00DB3807" w:rsidRDefault="00DB3807" w:rsidP="00DB3807">
            <w:pPr>
              <w:spacing w:before="60" w:after="60"/>
              <w:jc w:val="center"/>
            </w:pPr>
            <w:r w:rsidRPr="004A0C83">
              <w:t>Søer</w:t>
            </w:r>
          </w:p>
        </w:tc>
      </w:tr>
      <w:tr w:rsidR="00DB3807" w:rsidRPr="00F71DB8" w14:paraId="4093B6DC" w14:textId="77777777" w:rsidTr="006D658F">
        <w:trPr>
          <w:jc w:val="center"/>
        </w:trPr>
        <w:tc>
          <w:tcPr>
            <w:tcW w:w="242" w:type="dxa"/>
            <w:vAlign w:val="center"/>
          </w:tcPr>
          <w:p w14:paraId="5F3FF367" w14:textId="77777777" w:rsidR="00DB3807" w:rsidRPr="00FC7296" w:rsidRDefault="00DB3807" w:rsidP="00DB3807">
            <w:pPr>
              <w:spacing w:before="60" w:after="60"/>
              <w:jc w:val="center"/>
            </w:pPr>
          </w:p>
        </w:tc>
        <w:tc>
          <w:tcPr>
            <w:tcW w:w="2153" w:type="dxa"/>
          </w:tcPr>
          <w:p w14:paraId="3369A683" w14:textId="3E7D7E01" w:rsidR="00DB3807" w:rsidRDefault="00DB3807" w:rsidP="00DB3807">
            <w:r>
              <w:t>Gylletank</w:t>
            </w:r>
          </w:p>
        </w:tc>
        <w:tc>
          <w:tcPr>
            <w:tcW w:w="1276" w:type="dxa"/>
            <w:vAlign w:val="center"/>
          </w:tcPr>
          <w:p w14:paraId="7725BF3C" w14:textId="0D15D817" w:rsidR="00DB3807" w:rsidRDefault="00807460" w:rsidP="00DB3807">
            <w:pPr>
              <w:spacing w:before="60" w:after="60"/>
              <w:jc w:val="center"/>
            </w:pPr>
            <w:r>
              <w:t>671</w:t>
            </w:r>
            <w:r w:rsidR="00DB3807">
              <w:t xml:space="preserve"> m</w:t>
            </w:r>
            <w:r w:rsidR="00DB3807">
              <w:rPr>
                <w:vertAlign w:val="superscript"/>
              </w:rPr>
              <w:t>2</w:t>
            </w:r>
          </w:p>
        </w:tc>
        <w:tc>
          <w:tcPr>
            <w:tcW w:w="1263" w:type="dxa"/>
            <w:vAlign w:val="center"/>
          </w:tcPr>
          <w:p w14:paraId="7E266438" w14:textId="7A1E193A" w:rsidR="00DB3807" w:rsidRDefault="00FE4475" w:rsidP="00DB3807">
            <w:pPr>
              <w:spacing w:before="60" w:after="60"/>
              <w:jc w:val="center"/>
            </w:pPr>
            <w:r>
              <w:t>8</w:t>
            </w:r>
            <w:r w:rsidR="00DB3807">
              <w:t xml:space="preserve"> m </w:t>
            </w:r>
          </w:p>
        </w:tc>
        <w:tc>
          <w:tcPr>
            <w:tcW w:w="1288" w:type="dxa"/>
            <w:vAlign w:val="center"/>
          </w:tcPr>
          <w:p w14:paraId="21DFA943" w14:textId="77777777" w:rsidR="00DB3807" w:rsidRPr="00544DE9" w:rsidRDefault="00DB3807" w:rsidP="00DB3807">
            <w:pPr>
              <w:spacing w:before="60" w:after="60"/>
              <w:jc w:val="right"/>
            </w:pPr>
          </w:p>
        </w:tc>
        <w:tc>
          <w:tcPr>
            <w:tcW w:w="2240" w:type="dxa"/>
            <w:vAlign w:val="center"/>
          </w:tcPr>
          <w:p w14:paraId="1C6D3EFE" w14:textId="167580AA" w:rsidR="00DB3807" w:rsidRPr="00544DE9" w:rsidRDefault="00DB3807" w:rsidP="00DB3807">
            <w:pPr>
              <w:spacing w:before="60" w:after="60"/>
              <w:jc w:val="center"/>
            </w:pPr>
            <w:r w:rsidRPr="00544DE9">
              <w:t>Elementer</w:t>
            </w:r>
            <w:r>
              <w:t>, grå overdækning</w:t>
            </w:r>
          </w:p>
        </w:tc>
        <w:tc>
          <w:tcPr>
            <w:tcW w:w="1517" w:type="dxa"/>
          </w:tcPr>
          <w:p w14:paraId="26164CF9" w14:textId="34D5B387" w:rsidR="00DB3807" w:rsidRPr="004E2523" w:rsidRDefault="00DB3807" w:rsidP="00DB3807">
            <w:pPr>
              <w:spacing w:before="60" w:after="60"/>
              <w:jc w:val="center"/>
            </w:pPr>
            <w:r w:rsidRPr="004E2523">
              <w:t>Gylle</w:t>
            </w:r>
          </w:p>
        </w:tc>
      </w:tr>
      <w:tr w:rsidR="00DB3807" w:rsidRPr="00F71DB8" w14:paraId="78DF9DD6" w14:textId="77777777" w:rsidTr="006D658F">
        <w:trPr>
          <w:jc w:val="center"/>
        </w:trPr>
        <w:tc>
          <w:tcPr>
            <w:tcW w:w="242" w:type="dxa"/>
            <w:vAlign w:val="center"/>
          </w:tcPr>
          <w:p w14:paraId="64556FA9" w14:textId="77777777" w:rsidR="00DB3807" w:rsidRPr="00FC7296" w:rsidRDefault="00DB3807" w:rsidP="00DB3807">
            <w:pPr>
              <w:spacing w:before="60" w:after="60"/>
              <w:jc w:val="center"/>
            </w:pPr>
          </w:p>
        </w:tc>
        <w:tc>
          <w:tcPr>
            <w:tcW w:w="2153" w:type="dxa"/>
          </w:tcPr>
          <w:p w14:paraId="3CA99297" w14:textId="4228625A" w:rsidR="00DB3807" w:rsidRDefault="00DB3807" w:rsidP="00DB3807">
            <w:r>
              <w:t>Gylletank</w:t>
            </w:r>
          </w:p>
        </w:tc>
        <w:tc>
          <w:tcPr>
            <w:tcW w:w="1276" w:type="dxa"/>
            <w:vAlign w:val="center"/>
          </w:tcPr>
          <w:p w14:paraId="50698FC8" w14:textId="6712D5E2" w:rsidR="00DB3807" w:rsidRDefault="00807460" w:rsidP="00DB3807">
            <w:pPr>
              <w:spacing w:before="60" w:after="60"/>
              <w:jc w:val="center"/>
            </w:pPr>
            <w:r>
              <w:t>259</w:t>
            </w:r>
            <w:r w:rsidR="00DB3807">
              <w:t xml:space="preserve"> m</w:t>
            </w:r>
            <w:r w:rsidR="00DB3807">
              <w:rPr>
                <w:vertAlign w:val="superscript"/>
              </w:rPr>
              <w:t>2</w:t>
            </w:r>
          </w:p>
        </w:tc>
        <w:tc>
          <w:tcPr>
            <w:tcW w:w="1263" w:type="dxa"/>
            <w:vAlign w:val="center"/>
          </w:tcPr>
          <w:p w14:paraId="7CBDDF31" w14:textId="69559432" w:rsidR="00DB3807" w:rsidRDefault="00FE4475" w:rsidP="00DB3807">
            <w:pPr>
              <w:spacing w:before="60" w:after="60"/>
              <w:jc w:val="center"/>
            </w:pPr>
            <w:r>
              <w:t>8</w:t>
            </w:r>
            <w:r w:rsidR="00807460">
              <w:t xml:space="preserve"> m</w:t>
            </w:r>
            <w:r w:rsidR="00DB3807">
              <w:t xml:space="preserve"> </w:t>
            </w:r>
          </w:p>
        </w:tc>
        <w:tc>
          <w:tcPr>
            <w:tcW w:w="1288" w:type="dxa"/>
            <w:vAlign w:val="center"/>
          </w:tcPr>
          <w:p w14:paraId="1B285E74" w14:textId="77777777" w:rsidR="00DB3807" w:rsidRPr="00544DE9" w:rsidRDefault="00DB3807" w:rsidP="00DB3807">
            <w:pPr>
              <w:spacing w:before="60" w:after="60"/>
              <w:jc w:val="right"/>
            </w:pPr>
          </w:p>
        </w:tc>
        <w:tc>
          <w:tcPr>
            <w:tcW w:w="2240" w:type="dxa"/>
            <w:vAlign w:val="center"/>
          </w:tcPr>
          <w:p w14:paraId="76BC4128" w14:textId="33478E09" w:rsidR="00DB3807" w:rsidRPr="00544DE9" w:rsidRDefault="00FE4475" w:rsidP="00DB3807">
            <w:pPr>
              <w:spacing w:before="60" w:after="60"/>
              <w:jc w:val="center"/>
            </w:pPr>
            <w:r w:rsidRPr="00544DE9">
              <w:t>Elementer</w:t>
            </w:r>
            <w:r>
              <w:t>, grå overdækning</w:t>
            </w:r>
          </w:p>
        </w:tc>
        <w:tc>
          <w:tcPr>
            <w:tcW w:w="1517" w:type="dxa"/>
          </w:tcPr>
          <w:p w14:paraId="2F1CA480" w14:textId="4DC08BAD" w:rsidR="00DB3807" w:rsidRPr="004E2523" w:rsidRDefault="00DB3807" w:rsidP="00DB3807">
            <w:pPr>
              <w:spacing w:before="60" w:after="60"/>
              <w:jc w:val="center"/>
            </w:pPr>
            <w:r w:rsidRPr="004E2523">
              <w:t>Gylle</w:t>
            </w:r>
          </w:p>
        </w:tc>
      </w:tr>
    </w:tbl>
    <w:p w14:paraId="0B77F3E3" w14:textId="77777777" w:rsidR="00AC1537" w:rsidRDefault="00AC1537" w:rsidP="00AC1537"/>
    <w:p w14:paraId="13D40F5A" w14:textId="0BF877E5" w:rsidR="00AC1537" w:rsidRDefault="00AC1537" w:rsidP="00AC1537">
      <w:r>
        <w:t>I øvrigt henvises til landskabsvurderingen under punkt B.4.</w:t>
      </w:r>
    </w:p>
    <w:p w14:paraId="495DB8E6" w14:textId="408934B2" w:rsidR="00A97D2F" w:rsidRDefault="0003188F" w:rsidP="00A97D2F">
      <w:pPr>
        <w:pStyle w:val="Overskrift1"/>
      </w:pPr>
      <w:bookmarkStart w:id="70" w:name="_Toc178933705"/>
      <w:r>
        <w:t>E</w:t>
      </w:r>
      <w:r w:rsidR="00A97D2F">
        <w:t>.1-</w:t>
      </w:r>
      <w:r>
        <w:t>b</w:t>
      </w:r>
      <w:r w:rsidR="00A97D2F">
        <w:t xml:space="preserve"> </w:t>
      </w:r>
      <w:r>
        <w:t>Forventede indvirkning på miljøet</w:t>
      </w:r>
      <w:bookmarkEnd w:id="70"/>
    </w:p>
    <w:p w14:paraId="2F3BE8FB" w14:textId="4979FB78" w:rsidR="003A1E75" w:rsidRDefault="00347D31" w:rsidP="003A1E75">
      <w:r>
        <w:t>Husdyrbruget</w:t>
      </w:r>
      <w:r w:rsidR="003A1E75">
        <w:t xml:space="preserve"> forventer ingen væsentligt skadende virkninger på miljøet som følge af produktionen på ejendommen. På ejendommen følger og overholder man generelt dansk lovgivning, men i særdeleshed vurderes at lovgivningen om anvendelsen af gødning herunder husdyrgødningsbekendtgørelsen og husdyrloven i alt sin væsentlighed sikrer miljøet mod utilsigtede virkninger af husdyrproduktionen. De beskrevne krav til dansk landbrug indenfor kvælstofkvoter, fosforregnskab, vurdering af mulige skader på sårbar natur, vurdering af påvirkning af naboer mm. vurderes at forebygge og begrænse den mulige skade som landbrugsproduktionen kan have på miljøet. </w:t>
      </w:r>
    </w:p>
    <w:p w14:paraId="2B8B3B27" w14:textId="77777777" w:rsidR="00B45A7B" w:rsidRDefault="00B45A7B" w:rsidP="00B45A7B"/>
    <w:p w14:paraId="17691AB7" w14:textId="4CB44F71" w:rsidR="00B45A7B" w:rsidRDefault="00347D31" w:rsidP="00B45A7B">
      <w:r>
        <w:t>Husdyrbrugets</w:t>
      </w:r>
      <w:r w:rsidR="00B45A7B">
        <w:t xml:space="preserve"> forventede</w:t>
      </w:r>
      <w:r>
        <w:t xml:space="preserve"> potentielle</w:t>
      </w:r>
      <w:r w:rsidR="00B45A7B">
        <w:t xml:space="preserve"> væsentlige indvirkningerne på miljøet vurderes at være:</w:t>
      </w:r>
    </w:p>
    <w:p w14:paraId="3632A643" w14:textId="77777777" w:rsidR="00B45A7B" w:rsidRDefault="00B45A7B" w:rsidP="00B45A7B">
      <w:r>
        <w:t>- påvirkning af vandmiljø</w:t>
      </w:r>
    </w:p>
    <w:p w14:paraId="502132A1" w14:textId="77777777" w:rsidR="00B45A7B" w:rsidRDefault="00B45A7B" w:rsidP="00B45A7B">
      <w:r>
        <w:t>- påvirkning af omkringliggende natur</w:t>
      </w:r>
    </w:p>
    <w:p w14:paraId="24A01F9C" w14:textId="77777777" w:rsidR="00B45A7B" w:rsidRDefault="00B45A7B" w:rsidP="00B45A7B">
      <w:r>
        <w:t>- påvirkning af naboer</w:t>
      </w:r>
    </w:p>
    <w:p w14:paraId="2DE96456" w14:textId="77777777" w:rsidR="00B45A7B" w:rsidRDefault="00B45A7B" w:rsidP="00B45A7B"/>
    <w:p w14:paraId="6DBB07B6" w14:textId="77777777" w:rsidR="00B45A7B" w:rsidRDefault="00B45A7B" w:rsidP="00B45A7B">
      <w:pPr>
        <w:pStyle w:val="Overskrift3"/>
      </w:pPr>
      <w:bookmarkStart w:id="71" w:name="_Toc178933706"/>
      <w:r>
        <w:lastRenderedPageBreak/>
        <w:t>Vandmiljø</w:t>
      </w:r>
      <w:bookmarkEnd w:id="71"/>
    </w:p>
    <w:p w14:paraId="3B23D478" w14:textId="77777777" w:rsidR="00B45A7B" w:rsidRDefault="00B45A7B" w:rsidP="00B45A7B">
      <w:r>
        <w:t xml:space="preserve">Projektet kan potentielt påvirke vandmiljøet, både grundvandsressourcen og ferske vande samt havmiljøet. Det er dog vurderet at de generelle virkemidler som virksomheden skal leve op til jf. anden lovgivning, modvirker de potentielle væsentlige påvirkninger af vandmiljøet. Herunder gælder erhvervets generelle krav til opsamling af overskudskvælstof gennem efterafgrøder, </w:t>
      </w:r>
      <w:r w:rsidR="002F7331">
        <w:t xml:space="preserve">og </w:t>
      </w:r>
      <w:r>
        <w:t xml:space="preserve">skærpede krav til fosforoverskud fra bedrifterne. </w:t>
      </w:r>
    </w:p>
    <w:p w14:paraId="689AC31A" w14:textId="77777777" w:rsidR="00B45A7B" w:rsidRDefault="00B45A7B" w:rsidP="00B45A7B"/>
    <w:p w14:paraId="143BAF8A" w14:textId="77777777" w:rsidR="00B45A7B" w:rsidRDefault="00B45A7B" w:rsidP="00B45A7B">
      <w:r>
        <w:t>Kumulation</w:t>
      </w:r>
    </w:p>
    <w:p w14:paraId="50C9F49C" w14:textId="720E4CAD" w:rsidR="00B45A7B" w:rsidRDefault="00B45A7B" w:rsidP="00B45A7B">
      <w:r>
        <w:t xml:space="preserve">Produktionen af fødevarer vil altid medføre en påvirkning af miljøet, men </w:t>
      </w:r>
      <w:r w:rsidR="00EC4E3A">
        <w:t>i</w:t>
      </w:r>
      <w:r>
        <w:t xml:space="preserve"> Danmark er </w:t>
      </w:r>
      <w:r w:rsidR="002F7331">
        <w:t xml:space="preserve">der </w:t>
      </w:r>
      <w:r>
        <w:t>skrappe kvotekrav til anvendelsen af kvælstof til planteavl, således at ikke alle planter tildeles den gødning de har brug for. Dette krav, sammen med ovenstående efterafgrøder mm. betyder at der</w:t>
      </w:r>
      <w:r w:rsidR="002F7331">
        <w:t>,</w:t>
      </w:r>
      <w:r>
        <w:t xml:space="preserve"> </w:t>
      </w:r>
      <w:r w:rsidR="002F7331">
        <w:t xml:space="preserve">selv </w:t>
      </w:r>
      <w:r>
        <w:t>i kumulation med andre ejendommen</w:t>
      </w:r>
      <w:r w:rsidR="002F7331">
        <w:t>,</w:t>
      </w:r>
      <w:r>
        <w:t xml:space="preserve"> må forventes en minimal påvirkning af miljøet. </w:t>
      </w:r>
    </w:p>
    <w:p w14:paraId="6EB9D657" w14:textId="77777777" w:rsidR="00B45A7B" w:rsidRDefault="00B45A7B" w:rsidP="00B45A7B"/>
    <w:p w14:paraId="6A60C75B" w14:textId="77777777" w:rsidR="00B45A7B" w:rsidRDefault="00B45A7B" w:rsidP="00B55D35">
      <w:pPr>
        <w:pStyle w:val="Overskrift3"/>
      </w:pPr>
      <w:bookmarkStart w:id="72" w:name="_Toc178933707"/>
      <w:r>
        <w:t>Natur</w:t>
      </w:r>
      <w:bookmarkEnd w:id="72"/>
    </w:p>
    <w:p w14:paraId="1DCCE2B9" w14:textId="73075861" w:rsidR="00B45A7B" w:rsidRDefault="00B45A7B" w:rsidP="00B45A7B">
      <w:r>
        <w:t>Påvirkning af den omkringliggende natur gennem deposition af ammoniak kan i visse tilfælde medføre en væsentlig påvirkning af naturen. Der er dog opstillet en række krav og kriterier for hvornår en påvirkning er væsentlig, og bedriften overholder disse krav til alle</w:t>
      </w:r>
      <w:r w:rsidR="00C80282">
        <w:t xml:space="preserve"> særligt</w:t>
      </w:r>
      <w:r>
        <w:t xml:space="preserve"> </w:t>
      </w:r>
      <w:r w:rsidR="00C80282">
        <w:t xml:space="preserve">sårbare </w:t>
      </w:r>
      <w:r>
        <w:t>naturkategorier i området. Det er derfor vurderet at produktionen ikke medfører en væsentlig påvirkning på naturen i området.</w:t>
      </w:r>
      <w:r w:rsidR="002F7331">
        <w:t xml:space="preserve"> </w:t>
      </w:r>
    </w:p>
    <w:p w14:paraId="5822A5ED" w14:textId="77777777" w:rsidR="002F7331" w:rsidRDefault="002F7331" w:rsidP="00B45A7B"/>
    <w:p w14:paraId="44446351" w14:textId="77777777" w:rsidR="002F7331" w:rsidRDefault="002F7331" w:rsidP="00B45A7B">
      <w:bookmarkStart w:id="73" w:name="_Hlk505774389"/>
      <w:r>
        <w:t>I relation til bilag IV dyre- og plantearter vurderes bekendtgørelsens afskæringskriterier i alt sin væsentlighed at reducere påvirkningen af sådanne arter til et absolut minimum, og at disse arter der</w:t>
      </w:r>
      <w:r w:rsidR="006D65D9">
        <w:t>for</w:t>
      </w:r>
      <w:r>
        <w:t xml:space="preserve"> ikke påvirkes negativt af produktionen</w:t>
      </w:r>
      <w:bookmarkEnd w:id="73"/>
      <w:r>
        <w:t>.</w:t>
      </w:r>
    </w:p>
    <w:p w14:paraId="0EA2FBB0" w14:textId="77777777" w:rsidR="00B45A7B" w:rsidRDefault="00B45A7B" w:rsidP="00B45A7B"/>
    <w:p w14:paraId="1D9E3993" w14:textId="77777777" w:rsidR="00B45A7B" w:rsidRDefault="00B45A7B" w:rsidP="00B45A7B">
      <w:r>
        <w:t>Kumulation</w:t>
      </w:r>
    </w:p>
    <w:p w14:paraId="5A137D70" w14:textId="77777777" w:rsidR="00B45A7B" w:rsidRDefault="001226A1" w:rsidP="00B45A7B">
      <w:r>
        <w:t>Bedriften</w:t>
      </w:r>
      <w:r w:rsidR="00A77FC6">
        <w:t>s</w:t>
      </w:r>
      <w:r>
        <w:t xml:space="preserve"> påvirkning af særlig sårbar natur er vurderet i forhold til kumulation med øvrige bedrifter i nærområdet. I relation til særlig sårbar natur er der skærpede krav til bedriften</w:t>
      </w:r>
      <w:r w:rsidR="00341345">
        <w:t>s</w:t>
      </w:r>
      <w:r>
        <w:t xml:space="preserve"> tilladte påvirkning af et særligt sårbart område, såfremt der ligger andre bedrifter i nærheden af den sårbare natur. </w:t>
      </w:r>
    </w:p>
    <w:p w14:paraId="38C02501" w14:textId="77777777" w:rsidR="00435688" w:rsidRPr="001226A1" w:rsidRDefault="00435688" w:rsidP="00B45A7B">
      <w:pPr>
        <w:rPr>
          <w:highlight w:val="yellow"/>
        </w:rPr>
      </w:pPr>
    </w:p>
    <w:p w14:paraId="3E585FBF" w14:textId="059ADA67" w:rsidR="006D2D22" w:rsidRDefault="00137300" w:rsidP="006D2D22">
      <w:r>
        <w:t>I forhold til habitat natur er der</w:t>
      </w:r>
      <w:r w:rsidR="00807460">
        <w:t xml:space="preserve"> </w:t>
      </w:r>
      <w:r w:rsidR="00FE4475">
        <w:t xml:space="preserve">flere </w:t>
      </w:r>
      <w:r>
        <w:t xml:space="preserve">andre </w:t>
      </w:r>
      <w:r w:rsidR="00650D6B">
        <w:t>produktioner</w:t>
      </w:r>
      <w:r w:rsidR="006D2D22" w:rsidRPr="006D2D22">
        <w:t xml:space="preserve"> indenfor en afstand der </w:t>
      </w:r>
      <w:r w:rsidR="00CA1E0A">
        <w:t>medfører</w:t>
      </w:r>
      <w:r w:rsidR="006D2D22" w:rsidRPr="006D2D22">
        <w:t xml:space="preserve"> kumulationen</w:t>
      </w:r>
      <w:r w:rsidR="00CA1E0A">
        <w:t>.</w:t>
      </w:r>
      <w:r w:rsidR="00650D6B">
        <w:t xml:space="preserve"> </w:t>
      </w:r>
    </w:p>
    <w:p w14:paraId="5F5DE7B2" w14:textId="77777777" w:rsidR="001226A1" w:rsidRDefault="001226A1" w:rsidP="00B45A7B"/>
    <w:p w14:paraId="308E722E" w14:textId="77777777" w:rsidR="001226A1" w:rsidRDefault="001226A1" w:rsidP="00B55D35">
      <w:pPr>
        <w:pStyle w:val="Overskrift3"/>
      </w:pPr>
      <w:bookmarkStart w:id="74" w:name="_Toc178933708"/>
      <w:r>
        <w:t>Naboer/lugt</w:t>
      </w:r>
      <w:bookmarkEnd w:id="74"/>
    </w:p>
    <w:p w14:paraId="63BF125F" w14:textId="77777777" w:rsidR="001226A1" w:rsidRDefault="001226A1" w:rsidP="001226A1">
      <w:bookmarkStart w:id="75" w:name="_Hlk505774607"/>
      <w:r>
        <w:t>Alle husdyrproduktioner medfører en emission af lugt</w:t>
      </w:r>
      <w:r w:rsidR="002F7331">
        <w:t>, støv, støv og lys</w:t>
      </w:r>
      <w:r>
        <w:t>. D</w:t>
      </w:r>
      <w:r w:rsidR="002F7331">
        <w:t xml:space="preserve">isse </w:t>
      </w:r>
      <w:r>
        <w:t>emission</w:t>
      </w:r>
      <w:r w:rsidR="002F7331">
        <w:t>er</w:t>
      </w:r>
      <w:r>
        <w:t xml:space="preserve"> spredes omkring bedriften afhængig af vind, højde på afkast, hastighed på luften i ventilator og temperatur. </w:t>
      </w:r>
      <w:r w:rsidR="002F7331">
        <w:t>I relation til lugt vurderes denne spr</w:t>
      </w:r>
      <w:r>
        <w:t>edning omkring ejendommen i husdyrgodkendelse.dk, hvor i forvejen fastsatte afskæringskriterier i forhold til enkeltliggende naboer, samlet bebyggelse og byzone/sommerhusområde skal overholdes. Bedriften overholder disse afskæringskriterier og derfor vurderes bedriften ikke at påvirke miljøet væsentligt med hensyn til lugt.</w:t>
      </w:r>
    </w:p>
    <w:bookmarkEnd w:id="75"/>
    <w:p w14:paraId="3430A12D" w14:textId="0F7696CF" w:rsidR="002F7331" w:rsidRDefault="002F7331" w:rsidP="001226A1"/>
    <w:p w14:paraId="5EDC1F96" w14:textId="77777777" w:rsidR="00831926" w:rsidRDefault="00831926" w:rsidP="001226A1">
      <w:r>
        <w:t>Kumulation</w:t>
      </w:r>
    </w:p>
    <w:p w14:paraId="3DB4AF3C" w14:textId="77777777" w:rsidR="00831926" w:rsidRDefault="00831926" w:rsidP="001226A1">
      <w:r>
        <w:t>I forhold til naboer gælder ligeledes et kumulationsprincip, hvor kravene skærpes såfremt der ligger andre produktioner</w:t>
      </w:r>
      <w:r w:rsidR="00431CA3">
        <w:t xml:space="preserve"> med en ammoniakemission over 750 kg</w:t>
      </w:r>
      <w:r>
        <w:t xml:space="preserve"> indenfor en afstand af 100 meter fra enkeltliggende naboer eller 300 meter fra samlet bebyggelse eller byzone</w:t>
      </w:r>
      <w:r w:rsidR="00431CA3">
        <w:t xml:space="preserve">. </w:t>
      </w:r>
    </w:p>
    <w:p w14:paraId="57B3604B" w14:textId="77777777" w:rsidR="00431CA3" w:rsidRDefault="00431CA3" w:rsidP="001226A1"/>
    <w:p w14:paraId="178212BD" w14:textId="02AF0EC8" w:rsidR="00EC5A76" w:rsidRPr="00EC5A76" w:rsidRDefault="00EC5A76" w:rsidP="00EC5A76">
      <w:r w:rsidRPr="00EC5A76">
        <w:t>Der ligger ikke øvrige produktioner indenfor disse afstande og derfor er kumulationen med andre husdyrbrug ikke vurderet.</w:t>
      </w:r>
    </w:p>
    <w:p w14:paraId="741588F1" w14:textId="24ED566C" w:rsidR="00431CA3" w:rsidRDefault="0003188F" w:rsidP="00431CA3">
      <w:pPr>
        <w:pStyle w:val="Overskrift1"/>
      </w:pPr>
      <w:bookmarkStart w:id="76" w:name="_Toc178933709"/>
      <w:r>
        <w:t>E.</w:t>
      </w:r>
      <w:r w:rsidR="00431CA3">
        <w:t>1-</w:t>
      </w:r>
      <w:r>
        <w:t>c</w:t>
      </w:r>
      <w:r w:rsidR="00431CA3">
        <w:t xml:space="preserve"> </w:t>
      </w:r>
      <w:r w:rsidR="008E3248">
        <w:t>Risiko for ulykker mm.</w:t>
      </w:r>
      <w:bookmarkEnd w:id="76"/>
    </w:p>
    <w:p w14:paraId="547C0CAF" w14:textId="77777777" w:rsidR="007A20FF" w:rsidRDefault="007A20FF" w:rsidP="00431CA3"/>
    <w:p w14:paraId="35FF7BC7" w14:textId="77777777" w:rsidR="001B248E" w:rsidRPr="00100EA8" w:rsidRDefault="001B248E" w:rsidP="001B248E">
      <w:pPr>
        <w:pStyle w:val="Overskrift3"/>
        <w:rPr>
          <w:color w:val="FF0000"/>
        </w:rPr>
      </w:pPr>
      <w:bookmarkStart w:id="77" w:name="_Toc178933710"/>
      <w:r w:rsidRPr="00100EA8">
        <w:t>Risici og håndtering</w:t>
      </w:r>
      <w:bookmarkEnd w:id="77"/>
    </w:p>
    <w:p w14:paraId="253C51D8" w14:textId="77777777" w:rsidR="001B248E" w:rsidRDefault="001B248E" w:rsidP="001B248E">
      <w:pPr>
        <w:rPr>
          <w:u w:val="single"/>
        </w:rPr>
      </w:pPr>
      <w:r w:rsidRPr="00E3351C">
        <w:rPr>
          <w:u w:val="single"/>
        </w:rPr>
        <w:t>Brand</w:t>
      </w:r>
    </w:p>
    <w:p w14:paraId="161C8910" w14:textId="77777777" w:rsidR="001B248E" w:rsidRPr="00E3351C" w:rsidRDefault="001B248E" w:rsidP="001B248E">
      <w:r w:rsidRPr="00D107BF">
        <w:lastRenderedPageBreak/>
        <w:t>Kan opstå som følge af fejl i elinstallationer og medføre risiko for udslip af giftige stoffer. Dette søges undgået ved at vedligeholde el-udstyr og undgå adfærd, der kan beskadige ledninger og elektriske hjælpemidler.</w:t>
      </w:r>
    </w:p>
    <w:p w14:paraId="5FC2EA20" w14:textId="77777777" w:rsidR="001B248E" w:rsidRPr="00D14D20" w:rsidRDefault="001B248E" w:rsidP="001B248E"/>
    <w:p w14:paraId="539CBA1F" w14:textId="77777777" w:rsidR="001B248E" w:rsidRDefault="001B248E" w:rsidP="001B248E">
      <w:pPr>
        <w:rPr>
          <w:u w:val="single"/>
        </w:rPr>
      </w:pPr>
      <w:r w:rsidRPr="00884EE8">
        <w:rPr>
          <w:u w:val="single"/>
        </w:rPr>
        <w:t>Gylleudslip</w:t>
      </w:r>
    </w:p>
    <w:p w14:paraId="3E9D11B3" w14:textId="77777777" w:rsidR="001B248E" w:rsidRPr="00D107BF" w:rsidRDefault="001B248E" w:rsidP="001B248E">
      <w:r w:rsidRPr="00D107BF">
        <w:t>Kan forekomme ved påkørsel af gyllebeholder, ved at en gyllebeholder, gyllekanaler eller pumpeledninger er utætte, eller ved at en gylletank kan sprænge.</w:t>
      </w:r>
    </w:p>
    <w:p w14:paraId="2ABCE316" w14:textId="2FFBE5DB" w:rsidR="001B248E" w:rsidRPr="00D107BF" w:rsidRDefault="001B248E" w:rsidP="001B248E">
      <w:r w:rsidRPr="00D107BF">
        <w:t>Kan medføre nedsivning af gylle til grundvand, eller afstrømning af gylle til vandløb efter ekstrem nedbør. Kan desuden give spild i forbindelse med læsning af gyllevogne.</w:t>
      </w:r>
    </w:p>
    <w:p w14:paraId="2B607B6A" w14:textId="77777777" w:rsidR="001B248E" w:rsidRPr="00D107BF" w:rsidRDefault="001B248E" w:rsidP="001B248E">
      <w:pPr>
        <w:ind w:left="1134" w:firstLine="1134"/>
        <w:jc w:val="both"/>
      </w:pPr>
    </w:p>
    <w:p w14:paraId="2F6B62BB" w14:textId="77777777" w:rsidR="001B248E" w:rsidRPr="00D107BF" w:rsidRDefault="001B248E" w:rsidP="001B248E">
      <w:pPr>
        <w:rPr>
          <w:color w:val="FF0000"/>
        </w:rPr>
      </w:pPr>
      <w:r w:rsidRPr="00D107BF">
        <w:t>Risiko for gylleudslip forsøges minimeret ved at:</w:t>
      </w:r>
    </w:p>
    <w:p w14:paraId="45B775E0" w14:textId="77777777" w:rsidR="001B248E" w:rsidRPr="00D107BF" w:rsidRDefault="001B248E" w:rsidP="001B248E">
      <w:pPr>
        <w:pStyle w:val="Listeafsnit"/>
        <w:numPr>
          <w:ilvl w:val="0"/>
          <w:numId w:val="29"/>
        </w:numPr>
        <w:spacing w:after="80" w:line="240" w:lineRule="auto"/>
        <w:contextualSpacing w:val="0"/>
      </w:pPr>
      <w:r w:rsidRPr="00D107BF">
        <w:t xml:space="preserve">Der er ryddet op, hvor der arbejdes. </w:t>
      </w:r>
    </w:p>
    <w:p w14:paraId="2A31F954" w14:textId="77777777" w:rsidR="001B248E" w:rsidRPr="00D107BF" w:rsidRDefault="001B248E" w:rsidP="001B248E">
      <w:pPr>
        <w:pStyle w:val="Listeafsnit"/>
        <w:numPr>
          <w:ilvl w:val="0"/>
          <w:numId w:val="29"/>
        </w:numPr>
        <w:spacing w:after="80" w:line="240" w:lineRule="auto"/>
        <w:contextualSpacing w:val="0"/>
      </w:pPr>
      <w:r w:rsidRPr="00D107BF">
        <w:t xml:space="preserve">Medarbejdere får god instruktion. </w:t>
      </w:r>
    </w:p>
    <w:p w14:paraId="5A36D505" w14:textId="77777777" w:rsidR="001B248E" w:rsidRPr="00D107BF" w:rsidRDefault="001B248E" w:rsidP="001B248E">
      <w:pPr>
        <w:pStyle w:val="Listeafsnit"/>
        <w:numPr>
          <w:ilvl w:val="0"/>
          <w:numId w:val="29"/>
        </w:numPr>
        <w:spacing w:after="80" w:line="240" w:lineRule="auto"/>
        <w:contextualSpacing w:val="0"/>
      </w:pPr>
      <w:r w:rsidRPr="00D107BF">
        <w:t xml:space="preserve">Bygninger og maskiner vedligeholdes. </w:t>
      </w:r>
    </w:p>
    <w:p w14:paraId="049701ED" w14:textId="77777777" w:rsidR="001B248E" w:rsidRPr="00D107BF" w:rsidRDefault="001B248E" w:rsidP="001B248E">
      <w:pPr>
        <w:pStyle w:val="Listeafsnit"/>
        <w:numPr>
          <w:ilvl w:val="0"/>
          <w:numId w:val="29"/>
        </w:numPr>
        <w:spacing w:after="80" w:line="240" w:lineRule="auto"/>
        <w:contextualSpacing w:val="0"/>
      </w:pPr>
      <w:r w:rsidRPr="00D107BF">
        <w:t xml:space="preserve">Der er gode adgangs- og transportveje. </w:t>
      </w:r>
    </w:p>
    <w:p w14:paraId="3031A429" w14:textId="77777777" w:rsidR="001B248E" w:rsidRPr="00D107BF" w:rsidRDefault="001B248E" w:rsidP="001B248E">
      <w:pPr>
        <w:pStyle w:val="Listeafsnit"/>
        <w:numPr>
          <w:ilvl w:val="0"/>
          <w:numId w:val="29"/>
        </w:numPr>
        <w:spacing w:after="80" w:line="240" w:lineRule="auto"/>
        <w:contextualSpacing w:val="0"/>
      </w:pPr>
      <w:r w:rsidRPr="00D107BF">
        <w:t>Gylleanlæg holdes i orden, og pumpning af gylle overvåges</w:t>
      </w:r>
    </w:p>
    <w:p w14:paraId="7B73822C" w14:textId="77777777" w:rsidR="001B248E" w:rsidRPr="00D107BF" w:rsidRDefault="001B248E" w:rsidP="001B248E">
      <w:pPr>
        <w:pStyle w:val="Listeafsnit"/>
        <w:numPr>
          <w:ilvl w:val="0"/>
          <w:numId w:val="29"/>
        </w:numPr>
        <w:spacing w:after="80" w:line="240" w:lineRule="auto"/>
        <w:contextualSpacing w:val="0"/>
      </w:pPr>
      <w:r w:rsidRPr="00D107BF">
        <w:t>Børn og fremmede har ikke adgang til betjening af gyllepumper mm.</w:t>
      </w:r>
    </w:p>
    <w:p w14:paraId="1955C48D" w14:textId="77777777" w:rsidR="001B248E" w:rsidRPr="00D107BF" w:rsidRDefault="001B248E" w:rsidP="001B248E">
      <w:pPr>
        <w:pStyle w:val="Listeafsnit"/>
        <w:numPr>
          <w:ilvl w:val="0"/>
          <w:numId w:val="29"/>
        </w:numPr>
        <w:spacing w:after="80" w:line="240" w:lineRule="auto"/>
        <w:contextualSpacing w:val="0"/>
      </w:pPr>
      <w:r w:rsidRPr="00D107BF">
        <w:t>Afløb er afblændet så gylle ikke kan løbe i dræn</w:t>
      </w:r>
    </w:p>
    <w:p w14:paraId="0A6224BA" w14:textId="5784D866" w:rsidR="001B248E" w:rsidRPr="00D107BF" w:rsidRDefault="001B248E" w:rsidP="001B248E">
      <w:pPr>
        <w:pStyle w:val="Listeafsnit"/>
        <w:numPr>
          <w:ilvl w:val="0"/>
          <w:numId w:val="29"/>
        </w:numPr>
        <w:spacing w:after="80" w:line="240" w:lineRule="auto"/>
        <w:contextualSpacing w:val="0"/>
      </w:pPr>
      <w:r w:rsidRPr="00D107BF">
        <w:t xml:space="preserve">Der gennemføres de lovpligtige </w:t>
      </w:r>
      <w:r w:rsidR="005527B9">
        <w:t>10</w:t>
      </w:r>
      <w:r w:rsidRPr="00D107BF">
        <w:t>-årskontroller, hvor gylletankene kontrolleres af særligt uddannet personale.</w:t>
      </w:r>
    </w:p>
    <w:p w14:paraId="72279C54" w14:textId="77777777" w:rsidR="001B248E" w:rsidRPr="00E3351C" w:rsidRDefault="001B248E" w:rsidP="001B248E"/>
    <w:p w14:paraId="74A53B86" w14:textId="77777777" w:rsidR="001B248E" w:rsidRDefault="001B248E" w:rsidP="001B248E">
      <w:pPr>
        <w:rPr>
          <w:u w:val="single"/>
        </w:rPr>
      </w:pPr>
      <w:r w:rsidRPr="00E3351C">
        <w:rPr>
          <w:u w:val="single"/>
        </w:rPr>
        <w:t>Udslip af miljøskadelige stoffer</w:t>
      </w:r>
    </w:p>
    <w:p w14:paraId="01E96B03" w14:textId="77777777" w:rsidR="001B248E" w:rsidRPr="00E3351C" w:rsidRDefault="001B248E" w:rsidP="001B248E">
      <w:r w:rsidRPr="00D107BF">
        <w:t>Hvor der opstår uheld med risiko for udslip af skadelige stoffer, kontaktes kommunens miljøberedskab. Hvor der er overhængende fare alarmeres alarmcentralen på telefon 112.</w:t>
      </w:r>
    </w:p>
    <w:p w14:paraId="72BAF1C8" w14:textId="77777777" w:rsidR="001B248E" w:rsidRPr="00D14D20" w:rsidRDefault="001B248E" w:rsidP="001B248E">
      <w:pPr>
        <w:rPr>
          <w:color w:val="FF0000"/>
        </w:rPr>
      </w:pPr>
    </w:p>
    <w:p w14:paraId="08DA7F7F" w14:textId="77777777" w:rsidR="001B248E" w:rsidRDefault="001B248E" w:rsidP="001B248E">
      <w:pPr>
        <w:rPr>
          <w:u w:val="single"/>
        </w:rPr>
      </w:pPr>
      <w:r w:rsidRPr="00E3351C">
        <w:rPr>
          <w:u w:val="single"/>
        </w:rPr>
        <w:t>Kemikalier</w:t>
      </w:r>
    </w:p>
    <w:p w14:paraId="4159DCAA" w14:textId="77777777" w:rsidR="001B248E" w:rsidRPr="00E3351C" w:rsidRDefault="001B248E" w:rsidP="001B248E">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2F734212" w14:textId="77777777" w:rsidR="001B248E" w:rsidRPr="00D14D20" w:rsidRDefault="001B248E" w:rsidP="001B248E">
      <w:pPr>
        <w:rPr>
          <w:color w:val="FF0000"/>
        </w:rPr>
      </w:pPr>
    </w:p>
    <w:p w14:paraId="57DEB68F" w14:textId="77777777" w:rsidR="00833D63" w:rsidRDefault="00833D63" w:rsidP="00833D63">
      <w:pPr>
        <w:rPr>
          <w:u w:val="single"/>
        </w:rPr>
      </w:pPr>
      <w:r w:rsidRPr="00E3351C">
        <w:rPr>
          <w:u w:val="single"/>
        </w:rPr>
        <w:t>Pesticider og sprøjteudstyr</w:t>
      </w:r>
    </w:p>
    <w:p w14:paraId="2F281C73" w14:textId="77777777" w:rsidR="005527B9" w:rsidRPr="00701D62" w:rsidRDefault="005527B9" w:rsidP="005527B9">
      <w:r w:rsidRPr="00701D62">
        <w:t>Pesticider opbevares i henhold til lovgivningen. De er placeret i en aflåst container.</w:t>
      </w:r>
    </w:p>
    <w:p w14:paraId="4191C5FC" w14:textId="77777777" w:rsidR="00833D63" w:rsidRPr="00E3351C" w:rsidRDefault="00833D63" w:rsidP="005527B9">
      <w:pPr>
        <w:jc w:val="both"/>
      </w:pPr>
    </w:p>
    <w:p w14:paraId="106538BB" w14:textId="77777777" w:rsidR="00833D63" w:rsidRDefault="00833D63" w:rsidP="00833D63">
      <w:pPr>
        <w:rPr>
          <w:u w:val="single"/>
        </w:rPr>
      </w:pPr>
      <w:r w:rsidRPr="00FB5093">
        <w:rPr>
          <w:u w:val="single"/>
        </w:rPr>
        <w:t>Oplag af olie og andre kemikalier</w:t>
      </w:r>
    </w:p>
    <w:p w14:paraId="2D56AC9D" w14:textId="30D826B8" w:rsidR="006B436F" w:rsidRPr="00C74190" w:rsidRDefault="006B436F" w:rsidP="006B436F">
      <w:pPr>
        <w:autoSpaceDE w:val="0"/>
        <w:autoSpaceDN w:val="0"/>
        <w:adjustRightInd w:val="0"/>
        <w:rPr>
          <w:rFonts w:cs="Open Sans"/>
        </w:rPr>
      </w:pPr>
      <w:r w:rsidRPr="00C74190">
        <w:t xml:space="preserve">Der er </w:t>
      </w:r>
      <w:r w:rsidR="005527B9">
        <w:t>en</w:t>
      </w:r>
      <w:r w:rsidRPr="00C74190">
        <w:t xml:space="preserve"> olietank </w:t>
      </w:r>
      <w:r w:rsidR="00807460">
        <w:t>på ejendommen</w:t>
      </w:r>
      <w:r w:rsidRPr="00C74190">
        <w:t>. Olietanken</w:t>
      </w:r>
      <w:r w:rsidR="00807460">
        <w:t>e</w:t>
      </w:r>
      <w:r w:rsidRPr="00C74190">
        <w:t xml:space="preserve"> er placeret på fast gulv uden afløb</w:t>
      </w:r>
      <w:r w:rsidR="005527B9">
        <w:t xml:space="preserve"> i maskinhuset</w:t>
      </w:r>
      <w:r w:rsidRPr="00C74190">
        <w:t xml:space="preserve">. </w:t>
      </w:r>
    </w:p>
    <w:p w14:paraId="4C82F3B0" w14:textId="77777777" w:rsidR="001B248E" w:rsidRDefault="001B248E" w:rsidP="001B248E"/>
    <w:p w14:paraId="56CB9528" w14:textId="77777777" w:rsidR="001B248E" w:rsidRPr="00D72624" w:rsidRDefault="001B248E" w:rsidP="001B248E">
      <w:pPr>
        <w:rPr>
          <w:u w:val="single"/>
        </w:rPr>
      </w:pPr>
      <w:r w:rsidRPr="00D72624">
        <w:rPr>
          <w:u w:val="single"/>
        </w:rPr>
        <w:t>Samlet vurdering</w:t>
      </w:r>
      <w:r>
        <w:rPr>
          <w:u w:val="single"/>
        </w:rPr>
        <w:t xml:space="preserve"> af risikoelementer vedrørende miljøforhold</w:t>
      </w:r>
    </w:p>
    <w:p w14:paraId="5B2600C9" w14:textId="77777777" w:rsidR="007A20FF" w:rsidRPr="007A20FF" w:rsidRDefault="001B248E" w:rsidP="001B248E">
      <w:pPr>
        <w:rPr>
          <w:rFonts w:eastAsia="Calibri"/>
        </w:rPr>
      </w:pPr>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5BF91661" w14:textId="77777777" w:rsidR="007A20FF" w:rsidRPr="007A20FF" w:rsidRDefault="007A20FF" w:rsidP="007A20FF"/>
    <w:p w14:paraId="7DDC6EA3" w14:textId="7C3B95B4" w:rsidR="007A20FF" w:rsidRPr="007A20FF" w:rsidRDefault="007A20FF" w:rsidP="007A20FF">
      <w:pPr>
        <w:pStyle w:val="Overskrift3"/>
      </w:pPr>
      <w:bookmarkStart w:id="78" w:name="_Toc488313384"/>
      <w:bookmarkStart w:id="79" w:name="_Toc178933711"/>
      <w:r w:rsidRPr="007A20FF">
        <w:t>Beskrivelse af risikominimerin</w:t>
      </w:r>
      <w:bookmarkEnd w:id="78"/>
      <w:r w:rsidR="00347D31">
        <w:t>g</w:t>
      </w:r>
      <w:bookmarkEnd w:id="79"/>
    </w:p>
    <w:p w14:paraId="0C8D5688" w14:textId="0C5B0BCC" w:rsidR="007A20FF" w:rsidRDefault="007A20FF" w:rsidP="007A20FF">
      <w:pPr>
        <w:autoSpaceDE w:val="0"/>
        <w:autoSpaceDN w:val="0"/>
      </w:pPr>
      <w:r w:rsidRPr="007A20FF">
        <w:t>Gyllebeholder</w:t>
      </w:r>
      <w:r w:rsidR="008D7C20">
        <w:t>en er</w:t>
      </w:r>
      <w:r w:rsidRPr="007A20FF">
        <w:t xml:space="preserve"> etableret således at bund og vægge er tætte, og den kan modstå mekaniske, termiske og kemiske påvirkninger. Gyllebeholder</w:t>
      </w:r>
      <w:r w:rsidR="008D7C20">
        <w:t>en</w:t>
      </w:r>
      <w:r w:rsidRPr="007A20FF">
        <w:t xml:space="preserve"> tømmes regelmæssigt af hensyn til vedligeholdelse og inspektion.</w:t>
      </w:r>
    </w:p>
    <w:p w14:paraId="57E8B08F" w14:textId="14CA3804" w:rsidR="008A3047" w:rsidRDefault="008A3047" w:rsidP="007A20FF">
      <w:pPr>
        <w:autoSpaceDE w:val="0"/>
        <w:autoSpaceDN w:val="0"/>
      </w:pPr>
    </w:p>
    <w:p w14:paraId="2CD3B1AB" w14:textId="56612A9C" w:rsidR="008A3047" w:rsidRPr="007A20FF" w:rsidRDefault="008A3047" w:rsidP="007A20FF">
      <w:pPr>
        <w:autoSpaceDE w:val="0"/>
        <w:autoSpaceDN w:val="0"/>
        <w:rPr>
          <w:rFonts w:eastAsia="Calibri"/>
        </w:rPr>
      </w:pPr>
      <w:r>
        <w:t>Alle samlinger kontrolleres jævnligt og pumpning af gylle foregår udelukkende under opsyn.</w:t>
      </w:r>
    </w:p>
    <w:p w14:paraId="253D67DD" w14:textId="77777777" w:rsidR="007A20FF" w:rsidRPr="007A20FF" w:rsidRDefault="007A20FF" w:rsidP="007A20FF">
      <w:pPr>
        <w:autoSpaceDE w:val="0"/>
        <w:autoSpaceDN w:val="0"/>
      </w:pPr>
    </w:p>
    <w:p w14:paraId="3FC65590" w14:textId="77777777" w:rsidR="007A20FF" w:rsidRPr="007A20FF" w:rsidRDefault="007A20FF" w:rsidP="007A20FF">
      <w:pPr>
        <w:autoSpaceDE w:val="0"/>
        <w:autoSpaceDN w:val="0"/>
      </w:pPr>
      <w:r w:rsidRPr="007A20FF">
        <w:t>Gyllevognene vil fyldes med sugestuds. Herved elimineres mulighederne for gyllesplid i forbindelse med pumpefejl og påfyldning af gyllevogn. Anvendelse af sugestuds betragtes som den mest miljøforsvarlige måde at fylde gyllevognen.</w:t>
      </w:r>
    </w:p>
    <w:p w14:paraId="36CD4BB5" w14:textId="77777777" w:rsidR="007A20FF" w:rsidRPr="007A20FF" w:rsidRDefault="007A20FF" w:rsidP="007A20FF">
      <w:pPr>
        <w:autoSpaceDE w:val="0"/>
        <w:autoSpaceDN w:val="0"/>
      </w:pPr>
    </w:p>
    <w:p w14:paraId="4774D61C" w14:textId="464AF168" w:rsidR="007A20FF" w:rsidRDefault="007A20FF" w:rsidP="007A20FF">
      <w:r w:rsidRPr="007A20FF">
        <w:t>Endvidere bemærkes, at anlægget er under dagligt opsyn. Alle medarbejdere vil desuden blive instrueret i forholdsregler i tilfælde af uheld.</w:t>
      </w:r>
    </w:p>
    <w:p w14:paraId="3BFCA0B9" w14:textId="748DB7DB" w:rsidR="0003188F" w:rsidRDefault="0003188F" w:rsidP="0003188F">
      <w:pPr>
        <w:pStyle w:val="Overskrift1"/>
      </w:pPr>
      <w:bookmarkStart w:id="80" w:name="_Toc178933712"/>
      <w:r>
        <w:t>E.1-d Væsentlige alternativer</w:t>
      </w:r>
      <w:bookmarkEnd w:id="80"/>
    </w:p>
    <w:p w14:paraId="7A294D1D" w14:textId="63ABFA49" w:rsidR="0003188F" w:rsidRDefault="00347D31" w:rsidP="0003188F">
      <w:r>
        <w:t>Husdyrbruget</w:t>
      </w:r>
      <w:r w:rsidR="0003188F">
        <w:t xml:space="preserve"> har i forbindelse med godkendelsen vurderet på alternativer indenfor ammoniakreduktion og lugtreduktion. Produktionen lever op til Miljøstyrelsens fastsatte afskæringskriterier for lugt og ammoniak, herunder det vejledende BAT niveau for ammoniak. Det er derfor vurderet at investering i yderligere emissionsreducerende teknologi </w:t>
      </w:r>
      <w:r w:rsidR="005527B9">
        <w:t xml:space="preserve">udover lufterensning, </w:t>
      </w:r>
      <w:r w:rsidR="0003188F">
        <w:t xml:space="preserve">som </w:t>
      </w:r>
      <w:r w:rsidR="005527B9">
        <w:t>gyllekøling</w:t>
      </w:r>
      <w:r w:rsidR="0003188F">
        <w:t xml:space="preserve"> eller forsuring ikke vil være et proportionalt tiltag, og disse er derfor udeladt. </w:t>
      </w:r>
    </w:p>
    <w:p w14:paraId="1D80472D" w14:textId="77777777" w:rsidR="0003188F" w:rsidRDefault="0003188F" w:rsidP="0003188F"/>
    <w:p w14:paraId="5D3743B7" w14:textId="7CD548B0" w:rsidR="0003188F" w:rsidRDefault="00E84DBD" w:rsidP="0003188F">
      <w:r>
        <w:t xml:space="preserve">Idet </w:t>
      </w:r>
      <w:r w:rsidR="009613BA">
        <w:t>man ønsker at bygge til eksisterende stalde</w:t>
      </w:r>
      <w:r w:rsidR="00CC2E65">
        <w:t>,</w:t>
      </w:r>
      <w:r w:rsidR="009613BA">
        <w:t xml:space="preserve"> vurderes der ikke at være reelle </w:t>
      </w:r>
      <w:r w:rsidR="00CC2E65">
        <w:t>al</w:t>
      </w:r>
      <w:r w:rsidR="009613BA">
        <w:t xml:space="preserve">ternative placeringer </w:t>
      </w:r>
      <w:r w:rsidR="00CC2E65">
        <w:t>af udvidelsen.</w:t>
      </w:r>
      <w:r w:rsidR="00BB1B15">
        <w:t xml:space="preserve"> </w:t>
      </w:r>
      <w:r w:rsidR="005527B9">
        <w:t>Det er ikke muligt at opføre udvidelsen i den modsatte ende af drægtighedsstalden, dan forbudszonen for afstand til nabobeboelse ikke kan overholdes</w:t>
      </w:r>
      <w:r w:rsidR="008A2E59">
        <w:t>.</w:t>
      </w:r>
      <w:r w:rsidR="000E585B">
        <w:t xml:space="preserve"> </w:t>
      </w:r>
      <w:r w:rsidR="008A3047">
        <w:t>Se i øvrigt afsnit B.4.</w:t>
      </w:r>
    </w:p>
    <w:p w14:paraId="6FD6237B" w14:textId="6095701B" w:rsidR="0003188F" w:rsidRDefault="0003188F" w:rsidP="0003188F">
      <w:pPr>
        <w:pStyle w:val="Overskrift1"/>
      </w:pPr>
      <w:bookmarkStart w:id="81" w:name="_Toc178933713"/>
      <w:r>
        <w:t>E.2 Ikke teknisk resume</w:t>
      </w:r>
      <w:bookmarkEnd w:id="81"/>
    </w:p>
    <w:p w14:paraId="36766F05" w14:textId="77777777" w:rsidR="0003188F" w:rsidRDefault="0003188F" w:rsidP="0003188F">
      <w:r>
        <w:t>I dette afsnit er der nævnt de væsentligste foranstaltninger for at begrænse det ansøgte projekts virkninger på miljøet. I alle de foregående afsnit, vil man kunne læse yderligere om de anvendte foranstaltninger og vurderingerne heraf.</w:t>
      </w:r>
    </w:p>
    <w:p w14:paraId="788DE22A" w14:textId="73C36E86" w:rsidR="0003188F" w:rsidRPr="00E063CE" w:rsidRDefault="0003188F" w:rsidP="0003188F">
      <w:pPr>
        <w:numPr>
          <w:ilvl w:val="0"/>
          <w:numId w:val="36"/>
        </w:numPr>
      </w:pPr>
      <w:r w:rsidRPr="00E063CE">
        <w:t>Ejendommen er beliggende i område med særlige landskabelige interesser.</w:t>
      </w:r>
    </w:p>
    <w:p w14:paraId="762A4CCE" w14:textId="319A63D7" w:rsidR="0003188F" w:rsidRDefault="0003188F" w:rsidP="0003188F">
      <w:pPr>
        <w:numPr>
          <w:ilvl w:val="0"/>
          <w:numId w:val="36"/>
        </w:numPr>
      </w:pPr>
      <w:r>
        <w:t>Staldsystemerne</w:t>
      </w:r>
      <w:r w:rsidR="005527B9">
        <w:t xml:space="preserve"> er i stort set</w:t>
      </w:r>
      <w:r>
        <w:t xml:space="preserve"> alle stalde med </w:t>
      </w:r>
      <w:r w:rsidR="00DD49BB">
        <w:t>delvis spalte</w:t>
      </w:r>
      <w:r>
        <w:t>gulv</w:t>
      </w:r>
      <w:r w:rsidR="008A0EC2">
        <w:t xml:space="preserve"> </w:t>
      </w:r>
      <w:r>
        <w:t xml:space="preserve">med henblik på at minimere ammoniakfordampningen fra staldanlægget. </w:t>
      </w:r>
    </w:p>
    <w:p w14:paraId="7615E49E" w14:textId="265F505A" w:rsidR="00DD49BB" w:rsidRDefault="00DD49BB" w:rsidP="0003188F">
      <w:pPr>
        <w:numPr>
          <w:ilvl w:val="0"/>
          <w:numId w:val="36"/>
        </w:numPr>
      </w:pPr>
      <w:r>
        <w:t>Der etablere</w:t>
      </w:r>
      <w:r w:rsidR="006F36C5">
        <w:t>s</w:t>
      </w:r>
      <w:r>
        <w:t xml:space="preserve"> </w:t>
      </w:r>
      <w:r w:rsidR="005527B9">
        <w:t xml:space="preserve">luftrensning i langt hovedparten af </w:t>
      </w:r>
      <w:r w:rsidR="003B53CC">
        <w:t>stalde</w:t>
      </w:r>
      <w:r w:rsidR="005527B9">
        <w:t>ne</w:t>
      </w:r>
      <w:r>
        <w:t>.</w:t>
      </w:r>
    </w:p>
    <w:p w14:paraId="4FD17C3D" w14:textId="77777777" w:rsidR="0003188F" w:rsidRDefault="0003188F" w:rsidP="0003188F">
      <w:pPr>
        <w:numPr>
          <w:ilvl w:val="0"/>
          <w:numId w:val="36"/>
        </w:numPr>
      </w:pPr>
      <w:r>
        <w:t xml:space="preserve">Der udarbejdes mark-/gødningsplan for ejendommens jordtilliggende, hvorved fosfor- og nitratudvaskning minimeres. </w:t>
      </w:r>
    </w:p>
    <w:p w14:paraId="3297FE50" w14:textId="77777777" w:rsidR="0003188F" w:rsidRDefault="0003188F" w:rsidP="0003188F">
      <w:pPr>
        <w:numPr>
          <w:ilvl w:val="0"/>
          <w:numId w:val="36"/>
        </w:numPr>
      </w:pPr>
      <w:r>
        <w:t>Spildevandsledningerne, herunder tagvand, overfladevand og sanitært spildevand er adskilt fra hinanden efter gældende regler, for at undgå en forurening af overflade- og grundvand.</w:t>
      </w:r>
    </w:p>
    <w:p w14:paraId="11ADDFEF" w14:textId="77777777" w:rsidR="0003188F" w:rsidRDefault="0003188F" w:rsidP="0003188F">
      <w:pPr>
        <w:numPr>
          <w:ilvl w:val="0"/>
          <w:numId w:val="36"/>
        </w:numPr>
      </w:pPr>
      <w:r>
        <w:t xml:space="preserve">Der foretages forskellige egenkontroller, for at bl.a. at følge produktionen, forbrug af fx foder, el og vand m.m. </w:t>
      </w:r>
    </w:p>
    <w:p w14:paraId="56748DF8" w14:textId="77777777" w:rsidR="0003188F" w:rsidRDefault="0003188F" w:rsidP="0003188F">
      <w:pPr>
        <w:numPr>
          <w:ilvl w:val="0"/>
          <w:numId w:val="36"/>
        </w:numPr>
      </w:pPr>
      <w:r>
        <w:t>Der er udarbejdet en beredskabsplan for ejendommen.</w:t>
      </w:r>
    </w:p>
    <w:p w14:paraId="5626EA26" w14:textId="77777777" w:rsidR="0003188F" w:rsidRDefault="0003188F" w:rsidP="0003188F">
      <w:pPr>
        <w:pStyle w:val="Overskrift1"/>
      </w:pPr>
      <w:bookmarkStart w:id="82" w:name="_Toc178933714"/>
      <w:r>
        <w:t>E.3 Kompetente ekspert</w:t>
      </w:r>
      <w:bookmarkEnd w:id="82"/>
    </w:p>
    <w:p w14:paraId="2DF19F67" w14:textId="77777777" w:rsidR="0003188F" w:rsidRPr="000E1109" w:rsidRDefault="0003188F" w:rsidP="0003188F">
      <w:r>
        <w:t xml:space="preserve">Miljøkonsekvensrapporten er udarbejdet af </w:t>
      </w:r>
      <w:proofErr w:type="spellStart"/>
      <w:r>
        <w:t>Cand.scient</w:t>
      </w:r>
      <w:proofErr w:type="spellEnd"/>
      <w:r>
        <w:t xml:space="preserve"> Jakob Altenborg fra Miljø &amp; Natur Landbrugsrådgivning. </w:t>
      </w:r>
    </w:p>
    <w:p w14:paraId="667CADA9" w14:textId="667F575A" w:rsidR="0003188F" w:rsidRDefault="0003188F" w:rsidP="0003188F">
      <w:pPr>
        <w:pStyle w:val="Overskrift1"/>
      </w:pPr>
      <w:bookmarkStart w:id="83" w:name="_Toc178933715"/>
      <w:r>
        <w:t>F.1-a Husdyrbrugets placering</w:t>
      </w:r>
      <w:bookmarkEnd w:id="83"/>
    </w:p>
    <w:p w14:paraId="3E46FB6D" w14:textId="4ACF0095" w:rsidR="00616E8A" w:rsidRDefault="00616E8A" w:rsidP="00616E8A">
      <w:r>
        <w:t>Der henvises til punkt B.4</w:t>
      </w:r>
    </w:p>
    <w:p w14:paraId="521593E3" w14:textId="293869B5" w:rsidR="00616E8A" w:rsidRDefault="00616E8A" w:rsidP="00616E8A">
      <w:pPr>
        <w:pStyle w:val="Overskrift1"/>
      </w:pPr>
      <w:bookmarkStart w:id="84" w:name="_Toc178933716"/>
      <w:r>
        <w:t>F.1-b Fysiske karakteristika</w:t>
      </w:r>
      <w:bookmarkEnd w:id="84"/>
    </w:p>
    <w:p w14:paraId="0FDCFCCA" w14:textId="084D4FDA" w:rsidR="00616E8A" w:rsidRPr="00616E8A" w:rsidRDefault="00616E8A" w:rsidP="00616E8A">
      <w:r>
        <w:t>Der henvises til punkt E.1-a</w:t>
      </w:r>
    </w:p>
    <w:p w14:paraId="77CE4ABD" w14:textId="7174973B" w:rsidR="0003188F" w:rsidRDefault="0003188F" w:rsidP="009B418E">
      <w:pPr>
        <w:pStyle w:val="Overskrift1"/>
      </w:pPr>
      <w:bookmarkStart w:id="85" w:name="_Toc178933717"/>
      <w:r>
        <w:t>F.1-</w:t>
      </w:r>
      <w:r w:rsidR="00616E8A">
        <w:t>c  Energibehov og forbrug</w:t>
      </w:r>
      <w:bookmarkEnd w:id="85"/>
    </w:p>
    <w:p w14:paraId="20DAB855" w14:textId="546D9DCC" w:rsidR="00616E8A" w:rsidRDefault="00616E8A" w:rsidP="007A20FF">
      <w:r>
        <w:t xml:space="preserve">Der henvises til punkt </w:t>
      </w:r>
      <w:r w:rsidR="009B418E">
        <w:t>B.8</w:t>
      </w:r>
    </w:p>
    <w:p w14:paraId="6822C335" w14:textId="72E64A34" w:rsidR="009B418E" w:rsidRDefault="009B418E" w:rsidP="009B418E">
      <w:pPr>
        <w:pStyle w:val="Overskrift1"/>
      </w:pPr>
      <w:bookmarkStart w:id="86" w:name="_Toc178933718"/>
      <w:r>
        <w:t>F.1-d Reststoffer og emissioner</w:t>
      </w:r>
      <w:bookmarkEnd w:id="86"/>
    </w:p>
    <w:p w14:paraId="07B9A72D" w14:textId="2E91A191" w:rsidR="009B418E" w:rsidRDefault="009B418E" w:rsidP="007A20FF">
      <w:r>
        <w:t>Der henvises til punkterne B.5 for ammoniak, B.6 for lugt, B.7 for Støj, rystelser og støv og B.8 for affald</w:t>
      </w:r>
    </w:p>
    <w:p w14:paraId="58104500" w14:textId="20E9AE94" w:rsidR="009B418E" w:rsidRDefault="009B418E" w:rsidP="009B418E">
      <w:pPr>
        <w:pStyle w:val="Overskrift1"/>
      </w:pPr>
      <w:bookmarkStart w:id="87" w:name="_Toc178933719"/>
      <w:r>
        <w:lastRenderedPageBreak/>
        <w:t>F.2 Rimelige alternativer</w:t>
      </w:r>
      <w:bookmarkEnd w:id="87"/>
    </w:p>
    <w:p w14:paraId="65B3AC90" w14:textId="6789E2FB" w:rsidR="00DD49BB" w:rsidRDefault="003C6CBE" w:rsidP="007A20FF">
      <w:r>
        <w:t xml:space="preserve">Løbestalden skal af helt naturlige driftsmæssige årsager være placeret i tilknytning til drægtighedsstalden. Det er udelukkende muligt at udvide drægtighedsstalden i vestlig retning da der er i østlig retning ligger en anden stald i vejen og derefter ligger en beboelse som er omfattet af 50 m </w:t>
      </w:r>
      <w:proofErr w:type="spellStart"/>
      <w:r>
        <w:t>forbuydszonen</w:t>
      </w:r>
      <w:proofErr w:type="spellEnd"/>
      <w:r w:rsidR="00224E41">
        <w:t>. Derfor vurderes alternative placeringer ikke at være rimelige alternativer.</w:t>
      </w:r>
    </w:p>
    <w:p w14:paraId="1135C050" w14:textId="77777777" w:rsidR="00224E41" w:rsidRDefault="00224E41" w:rsidP="007A20FF"/>
    <w:p w14:paraId="6C4C0E68" w14:textId="2F23E497" w:rsidR="00DD49BB" w:rsidRDefault="00DD49BB" w:rsidP="007A20FF">
      <w:r>
        <w:t>Der er ligeledes vurderet på alternativer til ammoniakreduktion.</w:t>
      </w:r>
      <w:r w:rsidR="00585AE7">
        <w:t xml:space="preserve"> Der er dog valgt at </w:t>
      </w:r>
      <w:r w:rsidR="008A0EC2">
        <w:t xml:space="preserve">anvende </w:t>
      </w:r>
      <w:r w:rsidR="003C6CBE">
        <w:t>luftrensning</w:t>
      </w:r>
      <w:r w:rsidR="00585AE7">
        <w:t xml:space="preserve"> og derfor er det ikke relevant med alternativer.</w:t>
      </w:r>
      <w:r>
        <w:t xml:space="preserve"> </w:t>
      </w:r>
    </w:p>
    <w:p w14:paraId="44C3FB14" w14:textId="02D4F876" w:rsidR="009B418E" w:rsidRDefault="009B418E" w:rsidP="009B418E">
      <w:pPr>
        <w:pStyle w:val="Overskrift1"/>
      </w:pPr>
      <w:bookmarkStart w:id="88" w:name="_Toc178933720"/>
      <w:r>
        <w:t>F.3 Referencescenarie</w:t>
      </w:r>
      <w:bookmarkEnd w:id="88"/>
    </w:p>
    <w:p w14:paraId="7278D470" w14:textId="567EF7EE" w:rsidR="007D4BEE" w:rsidRDefault="009B418E" w:rsidP="00585AE7">
      <w:r>
        <w:t xml:space="preserve">Referencescenariet i den ansøgte produktion vurderes at være den eksisterende produktion og eksisterende produktionsbygninger. </w:t>
      </w:r>
      <w:r w:rsidR="007D4BEE">
        <w:t>En statisk tilstand er oftest ikke et udtryk for noget positivt, da der er ensbetydende med at hjulene er gået i stå. Dette er også tilfældet i landbruget. Det er derfor uundgåeligt, at landbruget hele tiden ændres i takt med omgivelserne.</w:t>
      </w:r>
    </w:p>
    <w:p w14:paraId="207ABF41" w14:textId="77777777" w:rsidR="007D4BEE" w:rsidRDefault="007D4BEE" w:rsidP="007D4BEE">
      <w:pPr>
        <w:autoSpaceDE w:val="0"/>
        <w:autoSpaceDN w:val="0"/>
        <w:adjustRightInd w:val="0"/>
      </w:pPr>
    </w:p>
    <w:p w14:paraId="0E96C10B" w14:textId="2962BA5B" w:rsidR="007D4BEE" w:rsidRDefault="007D4BEE" w:rsidP="007D4BEE">
      <w:pPr>
        <w:autoSpaceDE w:val="0"/>
        <w:autoSpaceDN w:val="0"/>
        <w:adjustRightInd w:val="0"/>
      </w:pPr>
      <w:r>
        <w:t xml:space="preserve">I alle virksomheder er der løbende krav til at tilpasse og optimere driften efter markedsforholdene. Inden for landbrugserhvervet er det en realitet, at landmanden står over for faldende afregningspriser i forhold til inflationen samtidigt med, at omkostningerne stiger. Der skal således produceres et stadig stigende antal enheder for at overleve økonomisk. Derfor vil det være uundgåeligt, at produktionen løbende skal optimeres og udvides. Hvis produktionen ikke optimeres, smuldrer det økonomiske grundlag for virksomheden. Et konstant produktionsniveau er reelt en begyndende afvikling af produktionen med de personlige og samfundsmæssige konsekvenser, det giver. </w:t>
      </w:r>
    </w:p>
    <w:p w14:paraId="4B5FAAC6" w14:textId="7440F276" w:rsidR="009B418E" w:rsidRDefault="009B418E" w:rsidP="002E0D02">
      <w:pPr>
        <w:pStyle w:val="Overskrift1"/>
      </w:pPr>
      <w:bookmarkStart w:id="89" w:name="_Toc178933721"/>
      <w:r>
        <w:t>F.4</w:t>
      </w:r>
      <w:bookmarkEnd w:id="89"/>
      <w:r>
        <w:t xml:space="preserve"> </w:t>
      </w:r>
    </w:p>
    <w:p w14:paraId="4B331526" w14:textId="4173E9FB" w:rsidR="00602AB4" w:rsidRDefault="00602AB4" w:rsidP="00602AB4">
      <w:r>
        <w:t>Generelt gælder for alle nedenstående forhold</w:t>
      </w:r>
      <w:r w:rsidR="004866D5">
        <w:t>,</w:t>
      </w:r>
      <w:r>
        <w:t xml:space="preserve"> at det vurderes at husdyrbrugets påvirkning hovedsageligt er begrænset til lokalområdet, dog undtagen klimagasser. Projektets direkte indvirkninger er beskrevet, og der vurderes ikke at være væsentlige sekundære eller langsigtede virkninger. Det er vurderet at de miljøbeskyttelsesmål der er vedtaget i Danmark og EU er implementeret i den gældende lovgivning for området, og at der i den kontekst ligeledes er foretaget vurderinger af effekten af de enkelte påvirkninger både lokalt og internationalt.</w:t>
      </w:r>
    </w:p>
    <w:p w14:paraId="7AA29B77" w14:textId="77777777" w:rsidR="00602AB4" w:rsidRPr="00602AB4" w:rsidRDefault="00602AB4" w:rsidP="00602AB4"/>
    <w:p w14:paraId="5061C7D4" w14:textId="00608209" w:rsidR="002E0D02" w:rsidRDefault="002E0D02" w:rsidP="002E0D02">
      <w:r>
        <w:t>Befolkningen og menneskers sundhed</w:t>
      </w:r>
    </w:p>
    <w:p w14:paraId="55BB31EF" w14:textId="3A9F0DFB" w:rsidR="002E0D02" w:rsidRDefault="002E0D02" w:rsidP="002E0D02">
      <w:r>
        <w:t>Der er ingen forventning om at husdyrbruget vil påvirke befolkningen eller menneskers sundhed. Husdyrbruget er placeret med god afstand til tættere befolkede områder og den potentielle påvirkning af sundheden vurderes at være begrænset til de nærmeste omgivelser omkring husdyrbruget</w:t>
      </w:r>
      <w:r w:rsidR="00BE6535">
        <w:t>. Ifølge Miljøstyrelsens vurdering af luftforureningens påvirkning af mennesker og miljø, er der ikke angivet en direkte effekt at luftforureningen fra husdyrbrug på menneskers sundhed.</w:t>
      </w:r>
    </w:p>
    <w:p w14:paraId="02E82456" w14:textId="1EC6BC07" w:rsidR="00BE6535" w:rsidRDefault="00BE6535" w:rsidP="002E0D02"/>
    <w:p w14:paraId="492828A5" w14:textId="6E53A2DC" w:rsidR="00BE6535" w:rsidRDefault="00BE6535" w:rsidP="002E0D02">
      <w:r>
        <w:t>Biodiversiteten</w:t>
      </w:r>
    </w:p>
    <w:p w14:paraId="199BD13A" w14:textId="599E5A83" w:rsidR="00BE6535" w:rsidRDefault="00BE6535" w:rsidP="002E0D02">
      <w:r>
        <w:t xml:space="preserve">Biodiversiteten kan potentielt påvirkes af husdyrbrugets emission af ammoniak. Miljøstyrelsen har fastlagt en række faste definerede naturkategorier som er oplistet i punkt B.5. Her fremgår ligeledes naturkategoriernes </w:t>
      </w:r>
      <w:r w:rsidR="00AD6A1A">
        <w:t>sårbarhed for ammoniak. Det vurderes derfor at så længe sårbarhederne i forhold til ammoniak overholdes vil der ikke være en påvirkning af biodiversiteten fra husdyrbruget.</w:t>
      </w:r>
    </w:p>
    <w:p w14:paraId="2B034C00" w14:textId="388771DE" w:rsidR="00AD6A1A" w:rsidRDefault="00AD6A1A" w:rsidP="002E0D02"/>
    <w:p w14:paraId="3F2831A2" w14:textId="6962D8B9" w:rsidR="00AD6A1A" w:rsidRDefault="00AD6A1A" w:rsidP="002E0D02">
      <w:r>
        <w:t>Jordarealer og jordbund</w:t>
      </w:r>
    </w:p>
    <w:p w14:paraId="10212114" w14:textId="03E81E18" w:rsidR="00AD6A1A" w:rsidRDefault="00AD6A1A" w:rsidP="002E0D02">
      <w:r>
        <w:t xml:space="preserve">Husdyrbrugets produktion foregår i lukkede systemer (stalde) og der vil derfor ikke være en løbende påvirkning af jordbunden eller jordarealet. I forbindelse med anlægsfasen har der været en påvirkning helt lokalt, men denne påvirkning vurderes ikke at have en væsentlig påvirkning </w:t>
      </w:r>
      <w:r w:rsidR="009F00EE">
        <w:t>på miljøet.</w:t>
      </w:r>
    </w:p>
    <w:p w14:paraId="7AD731BE" w14:textId="2C9C3A9D" w:rsidR="009F00EE" w:rsidRDefault="009F00EE" w:rsidP="002E0D02"/>
    <w:p w14:paraId="008164CB" w14:textId="0AE1226F" w:rsidR="009F00EE" w:rsidRDefault="009F00EE" w:rsidP="002E0D02">
      <w:r>
        <w:lastRenderedPageBreak/>
        <w:t>Vand</w:t>
      </w:r>
    </w:p>
    <w:p w14:paraId="79F2C3CD" w14:textId="6C6D134E" w:rsidR="009F00EE" w:rsidRDefault="0035498E" w:rsidP="002E0D02">
      <w:r>
        <w:t>Husdyrbrugets produktion foregår i lukkede systemer (stalde) og der vil derfor ikke være en</w:t>
      </w:r>
      <w:r w:rsidR="009F00EE">
        <w:t xml:space="preserve"> påvirkning af vandressourcerne som følge af husdyrbrugets placering eller drift. </w:t>
      </w:r>
    </w:p>
    <w:p w14:paraId="500CCE38" w14:textId="16501396" w:rsidR="009F00EE" w:rsidRDefault="009F00EE" w:rsidP="002E0D02"/>
    <w:p w14:paraId="190C21C9" w14:textId="44892AFE" w:rsidR="009F00EE" w:rsidRDefault="009F00EE" w:rsidP="002E0D02">
      <w:r>
        <w:t>Luft og Klima</w:t>
      </w:r>
    </w:p>
    <w:p w14:paraId="5D432225" w14:textId="4AA8499A" w:rsidR="009F00EE" w:rsidRDefault="009F00EE" w:rsidP="002E0D02">
      <w:r>
        <w:t>Luften påvirkes med udledning af ammoniak og lugt. Disse faktorer kan have en ikke uvæsentlig lokal påvirkning, men udover nærområdet (300 m radius) vurderes påvirkningerne a</w:t>
      </w:r>
      <w:r w:rsidR="009A3164">
        <w:t>t</w:t>
      </w:r>
      <w:r>
        <w:t xml:space="preserve"> være af underordnet karakter.</w:t>
      </w:r>
    </w:p>
    <w:p w14:paraId="43BFC309" w14:textId="2EA9FEF2" w:rsidR="009F00EE" w:rsidRDefault="009F00EE" w:rsidP="002E0D02"/>
    <w:p w14:paraId="5F2AC8EE" w14:textId="77777777" w:rsidR="00704D49" w:rsidRDefault="009F00EE" w:rsidP="002E0D02">
      <w:r>
        <w:t xml:space="preserve">I relation til emission af klimagasser har det ikke været muligt at finde empiriske data der gør det muligt direkte at kvantificere effekten af det enkelte husdyrbrug. Men ifølge Mette Hjort Mikkelsen et al kommer 20 % af udledningen af klimagasser til atmosfæren i Danmark fra husdyrproduktionen. Det er derfor en ikke uvæsentlig mængde klimagasser der udledes fra husdyrproduktionen. </w:t>
      </w:r>
    </w:p>
    <w:p w14:paraId="36A34B3B" w14:textId="77777777" w:rsidR="00704D49" w:rsidRDefault="00704D49" w:rsidP="002E0D02"/>
    <w:p w14:paraId="11F65493" w14:textId="797408C0" w:rsidR="00704D49" w:rsidRDefault="009F00EE" w:rsidP="002E0D02">
      <w:r>
        <w:t>Det har ikke været muligt at finde kilder</w:t>
      </w:r>
      <w:r w:rsidR="00704D49">
        <w:t>,</w:t>
      </w:r>
      <w:r>
        <w:t xml:space="preserve"> der gør det muligt at sammenligne emissionen af drivgasser fra dansk husdyrproduktion med husdyrproduktion i f.eks. Østersølandene. Denne sammenligning vurderes at være relevant i forhold til at den samlede produktion af fødevarer ikke kan forventes at falde i de kommende år</w:t>
      </w:r>
      <w:r w:rsidR="00602AB4">
        <w:t>,</w:t>
      </w:r>
      <w:r>
        <w:t xml:space="preserve"> som følge af befolkningstilvæksten. Derfor for at kunne vurdere effekten af en reduktion af klimagasser i dansk husdyrproduktion vil </w:t>
      </w:r>
      <w:r w:rsidR="00704D49">
        <w:t>det være nødvendigt at vurdere hvad evt. store krav til reduktion af klimagasser vil betyde af udflytning af husdyrproduktion til lande med mindre skrappe miljøkrav end de danske. Atmosfæren er ligeglad om klimagaserne kommer fra Danmark eller fra Polen.</w:t>
      </w:r>
    </w:p>
    <w:p w14:paraId="3FCB9B4F" w14:textId="2F065380" w:rsidR="00704D49" w:rsidRDefault="00704D49" w:rsidP="002E0D02"/>
    <w:p w14:paraId="20BE33D6" w14:textId="317EBE1C" w:rsidR="0096710F" w:rsidRDefault="0096710F" w:rsidP="002E0D02">
      <w:r>
        <w:t>Etableringen af gyllekøling reducerer emissionen af klimagasser</w:t>
      </w:r>
      <w:r w:rsidR="009B6046">
        <w:t xml:space="preserve">. Der er ingen kvantitative målinger af reduktionens størrelse, men </w:t>
      </w:r>
      <w:r w:rsidR="003B4AB4">
        <w:t xml:space="preserve">der sker en reduktion af </w:t>
      </w:r>
      <w:proofErr w:type="spellStart"/>
      <w:r w:rsidR="003B4AB4">
        <w:t>klimagasemissionerne</w:t>
      </w:r>
      <w:proofErr w:type="spellEnd"/>
      <w:r w:rsidR="003B4AB4">
        <w:t>.</w:t>
      </w:r>
    </w:p>
    <w:p w14:paraId="6B016180" w14:textId="77777777" w:rsidR="0096710F" w:rsidRDefault="0096710F" w:rsidP="002E0D02"/>
    <w:p w14:paraId="02060A7A" w14:textId="15F7794A" w:rsidR="00220829" w:rsidRDefault="00704D49" w:rsidP="002E0D02">
      <w:r>
        <w:t xml:space="preserve">Samlet vurderes husdyrbruget ikke at påvirke klimaet mere end et </w:t>
      </w:r>
      <w:r w:rsidR="00602AB4">
        <w:t xml:space="preserve">tilsvarende </w:t>
      </w:r>
      <w:r>
        <w:t>husdyrbrug i Danmark, og det vurderes at yderligere indgreb i forhold til klimaet, bør være gennem generel regulering.</w:t>
      </w:r>
    </w:p>
    <w:p w14:paraId="0DCEEF51" w14:textId="77777777" w:rsidR="00220829" w:rsidRDefault="00220829" w:rsidP="002E0D02"/>
    <w:p w14:paraId="4AA6591D" w14:textId="6C3B80F9" w:rsidR="009F00EE" w:rsidRDefault="00220829" w:rsidP="002E0D02">
      <w:r>
        <w:t>Kulturarv og landskab</w:t>
      </w:r>
      <w:r w:rsidR="00704D49">
        <w:t xml:space="preserve"> </w:t>
      </w:r>
    </w:p>
    <w:p w14:paraId="41CFC293" w14:textId="1A9465B3" w:rsidR="00220829" w:rsidRDefault="00220829" w:rsidP="002E0D02">
      <w:r>
        <w:t xml:space="preserve">Husdyrproduktionen er beliggende i et område </w:t>
      </w:r>
      <w:r w:rsidR="003C641C">
        <w:t>med</w:t>
      </w:r>
      <w:r>
        <w:t xml:space="preserve"> særlige landskabelige værdier </w:t>
      </w:r>
      <w:r w:rsidR="008A0EC2">
        <w:t>og udenfor kulturarv.</w:t>
      </w:r>
      <w:r w:rsidR="003C641C">
        <w:t xml:space="preserve"> De landskabelige forhold er vurderet i afsnit B.4 og det er vurderer</w:t>
      </w:r>
      <w:r>
        <w:t xml:space="preserve"> at der ikke vil være en væsentlig påvirkning af </w:t>
      </w:r>
      <w:r w:rsidR="003C641C">
        <w:t>de landskabelige</w:t>
      </w:r>
      <w:r>
        <w:t xml:space="preserve"> forhold.</w:t>
      </w:r>
    </w:p>
    <w:p w14:paraId="7502F71C" w14:textId="407CDA58" w:rsidR="00220829" w:rsidRDefault="00220829" w:rsidP="00220829">
      <w:pPr>
        <w:pStyle w:val="Overskrift1"/>
      </w:pPr>
      <w:bookmarkStart w:id="90" w:name="_Toc178933722"/>
      <w:r>
        <w:t>F.5-a Anlæggelse og tilstedeværelse af husdyrbruget</w:t>
      </w:r>
      <w:bookmarkEnd w:id="90"/>
    </w:p>
    <w:p w14:paraId="10D132F8" w14:textId="488E94F9" w:rsidR="00220829" w:rsidRDefault="007D4BEE" w:rsidP="002E0D02">
      <w:r>
        <w:t xml:space="preserve">I forbindelse med </w:t>
      </w:r>
      <w:r w:rsidR="00D317AD">
        <w:t>udvidelses</w:t>
      </w:r>
      <w:r>
        <w:t xml:space="preserve">fasen af husdyrbruget, må det forventes at der vil være en ikke uvæsentlig transport til og fra byggepladsen, og der vil være en påvirkning af området med støv og larm. Ligeledes vil der være et større ressourceforbrug i form af vand og el samt brændstof. Anlægsfasen vurderes dog at være </w:t>
      </w:r>
      <w:r w:rsidR="008A0EC2">
        <w:t>relativt kort</w:t>
      </w:r>
      <w:r>
        <w:t xml:space="preserve"> og påvirkning af lokalområdet derfor af forbigående karakter.</w:t>
      </w:r>
      <w:r w:rsidR="00220829">
        <w:t xml:space="preserve"> </w:t>
      </w:r>
    </w:p>
    <w:p w14:paraId="496BD786" w14:textId="49380E50" w:rsidR="00220829" w:rsidRDefault="00220829" w:rsidP="002E0D02"/>
    <w:p w14:paraId="0689FCB7" w14:textId="0C493ABD" w:rsidR="00220829" w:rsidRDefault="00220829" w:rsidP="002E0D02">
      <w:r>
        <w:t>Tilstedeværelsen af husdyrbruget vil påvirke næromgivelserne med ammoniak, lugt, støj og støv. Disse forhold er behandlet under punkt B.5, B.6 og B.7. Samlet set vurderes tilstedeværelsen, ud fra objektive kriterier opstillet af Miljøstyrelsen i Husdyrgodkendelsesbekendtgørelsen</w:t>
      </w:r>
      <w:r w:rsidR="00602AB4">
        <w:t>,</w:t>
      </w:r>
      <w:r>
        <w:t xml:space="preserve"> ikke at føre til en væsentlig påvirkning af området.</w:t>
      </w:r>
      <w:r w:rsidR="00A13922">
        <w:t xml:space="preserve"> Særligt ikke taget i betragtning af overdækningen af gyllebeholderne</w:t>
      </w:r>
      <w:r w:rsidR="00D317AD">
        <w:t xml:space="preserve"> og gyllekølingen</w:t>
      </w:r>
      <w:r w:rsidR="00A13922">
        <w:t xml:space="preserve"> reducerer ammoniakfordampningen fra husdyrbruget</w:t>
      </w:r>
      <w:r w:rsidR="00D317AD">
        <w:t>.</w:t>
      </w:r>
    </w:p>
    <w:p w14:paraId="003EB11A" w14:textId="01042492" w:rsidR="00220829" w:rsidRDefault="00220829" w:rsidP="00220829">
      <w:pPr>
        <w:pStyle w:val="Overskrift1"/>
      </w:pPr>
      <w:bookmarkStart w:id="91" w:name="_Toc178933723"/>
      <w:r>
        <w:t>F.5-b Brugen af naturressourcer</w:t>
      </w:r>
      <w:bookmarkEnd w:id="91"/>
    </w:p>
    <w:p w14:paraId="16FBB39B" w14:textId="7A3AB1F2" w:rsidR="00220829" w:rsidRDefault="00220829" w:rsidP="002E0D02">
      <w:r>
        <w:t xml:space="preserve">Brugen af naturressourcer begrænser sig til vandforbrug til drikkevand. Der er indført miljøledelse på husdyrbruget og som en naturlig del heraf sker der en løbende monitering af vandforbruget. </w:t>
      </w:r>
      <w:r>
        <w:lastRenderedPageBreak/>
        <w:t>Vandressourcen er i øvrigt ikke begrænset i området.</w:t>
      </w:r>
      <w:r w:rsidR="00602AB4">
        <w:t xml:space="preserve"> Det vurderes derfor at der ikke vil være en påvirkning af vandressourcen.</w:t>
      </w:r>
      <w:r>
        <w:t xml:space="preserve"> </w:t>
      </w:r>
    </w:p>
    <w:p w14:paraId="54CA0A00" w14:textId="51BB5E2D" w:rsidR="00220829" w:rsidRDefault="00220829" w:rsidP="00220829">
      <w:pPr>
        <w:pStyle w:val="Overskrift1"/>
      </w:pPr>
      <w:bookmarkStart w:id="92" w:name="_Toc178933724"/>
      <w:r>
        <w:t>F.5-</w:t>
      </w:r>
      <w:r w:rsidR="00E70E27">
        <w:t>c Emission af forurenende stoffer</w:t>
      </w:r>
      <w:bookmarkEnd w:id="92"/>
    </w:p>
    <w:p w14:paraId="5732B96E" w14:textId="77777777" w:rsidR="00AD30AF" w:rsidRDefault="00E70E27" w:rsidP="002E0D02">
      <w:r>
        <w:t xml:space="preserve">Emission af </w:t>
      </w:r>
      <w:r w:rsidR="00AD30AF">
        <w:t>ammoniak og lugt vurderes at være den væsentligste kilde til påvirkning af miljøet fra husdyrbruget. Begge forhold er vurderet i afsnit B.5 og B.6 og nærværende miljøkonsekvensrapport giver ikke anledning til andre vurderinger og konklusioner.</w:t>
      </w:r>
    </w:p>
    <w:p w14:paraId="42F8C831" w14:textId="77777777" w:rsidR="00AD30AF" w:rsidRDefault="00AD30AF" w:rsidP="002E0D02"/>
    <w:p w14:paraId="3CE2BB07" w14:textId="6A7A13AB" w:rsidR="00220829" w:rsidRDefault="00AD30AF" w:rsidP="002E0D02">
      <w:r>
        <w:t xml:space="preserve">Forhold som støj og vibrationer mm. er behandlet og vurderet i afsnit B.7 Nærværende miljøkonsekvensrapport giver ikke anledning til andre vurderinger og konklusioner. </w:t>
      </w:r>
    </w:p>
    <w:p w14:paraId="68516DFF" w14:textId="16F5B88A" w:rsidR="00AD30AF" w:rsidRDefault="00AD30AF" w:rsidP="002E0D02"/>
    <w:p w14:paraId="6BB544FF" w14:textId="103E4DBF" w:rsidR="00AD30AF" w:rsidRDefault="00AD30AF" w:rsidP="002E0D02">
      <w:r>
        <w:t>Bortskaffelsen af og genanvendelsen af affald er behandlet i afsnit B.8 og nærværende miljøkonsekvensrapport giver ikke anledning til andre vurderinger og konklusioner</w:t>
      </w:r>
    </w:p>
    <w:p w14:paraId="591E0701" w14:textId="36CAE704" w:rsidR="00AD30AF" w:rsidRDefault="00AD30AF" w:rsidP="00AD30AF">
      <w:pPr>
        <w:pStyle w:val="Overskrift1"/>
      </w:pPr>
      <w:bookmarkStart w:id="93" w:name="_Toc178933725"/>
      <w:r>
        <w:t>F.5-d Faren for sundhed, kulturarv og miljø</w:t>
      </w:r>
      <w:bookmarkEnd w:id="93"/>
    </w:p>
    <w:p w14:paraId="210D4CC3" w14:textId="5D2EBFC9" w:rsidR="00AD30AF" w:rsidRDefault="00AD30AF" w:rsidP="002E0D02">
      <w:r>
        <w:t>I henhold til afsnit E.1-c og afsnit F.4, vurderes faren for menneskers sundhed, kulturarv og miljøet som værende ikke væsentlig.</w:t>
      </w:r>
    </w:p>
    <w:p w14:paraId="0CD28155" w14:textId="67038636" w:rsidR="00AD30AF" w:rsidRDefault="00AD30AF" w:rsidP="00AD30AF">
      <w:pPr>
        <w:pStyle w:val="Overskrift1"/>
      </w:pPr>
      <w:bookmarkStart w:id="94" w:name="_Toc178933726"/>
      <w:r>
        <w:t>F.5-e Kumulation</w:t>
      </w:r>
      <w:bookmarkEnd w:id="94"/>
      <w:r>
        <w:t xml:space="preserve"> </w:t>
      </w:r>
    </w:p>
    <w:p w14:paraId="0D40C406" w14:textId="38D57447" w:rsidR="00AD30AF" w:rsidRDefault="00AD30AF" w:rsidP="00AD30AF">
      <w:r>
        <w:t xml:space="preserve">Under punkt B.5 er kumulationen i relation til særlig sårbar natur i nærheden af husdyrbruget vurderet. </w:t>
      </w:r>
      <w:r w:rsidR="00BE4D74">
        <w:t xml:space="preserve">Det forventes ikke at projektet medfører en påvirkning af de nærmeste særligt sårbare områder. </w:t>
      </w:r>
    </w:p>
    <w:p w14:paraId="5EF85C2D" w14:textId="2CB08595" w:rsidR="00BE4D74" w:rsidRDefault="00BE4D74" w:rsidP="00BE4D74">
      <w:pPr>
        <w:pStyle w:val="Overskrift1"/>
      </w:pPr>
      <w:bookmarkStart w:id="95" w:name="_Toc178933727"/>
      <w:r>
        <w:t>F.5-f Indvirkning på klimaet</w:t>
      </w:r>
      <w:bookmarkEnd w:id="95"/>
    </w:p>
    <w:p w14:paraId="0B0160B3" w14:textId="01BCD882" w:rsidR="00BE4D74" w:rsidRDefault="00BE4D74" w:rsidP="00AD30AF">
      <w:r>
        <w:t>Husdyrbrug påvirker atmosfæren med udledning af særligt klimagasserne metan og lattergas (Sven g. Sommer et al, 2007). I henhold til Mette Hjort Mikkelsen et al udgør drivhusgasserne fra husdyrbrug ca. 20 % af den samlede udledning af drivhusgasser fra Danmark</w:t>
      </w:r>
      <w:r w:rsidR="00D73C32">
        <w:t>. Det har ikke umiddelbart været muligt at finde empiriske tal der gør det muligt at kvantificere den specifikke udledning fra husdyrbruget. Det vurderes dog heller ikke som relevant idet vurderingen af effekten alligevel skal foretaget i kumulation med øvrige emissioner af drivhusgasser, herunder den samlede udledning i Danmark. I forhold til den samlede udledning af drivhusgasser i Danmark er den ansøgte produktion og dermed emission ubetydelig, og det vurderes derfor at det ansøgte projekt</w:t>
      </w:r>
      <w:r w:rsidR="00602AB4">
        <w:t xml:space="preserve"> i sig selv</w:t>
      </w:r>
      <w:r w:rsidR="00D73C32">
        <w:t xml:space="preserve"> ikke vil medføre en væsentlig påvirkning af miljøet i forhold til udledningen af klimagasser, men det kan ikke udelukkes at projektet i kumulation med den øvrige udledning af drivhusgasser i Danmark og resten af verden, kan medføre en negativ påvirkning af klimaet. Det vurderes dog ikke som en rimelig udfordring at løse denne problematik</w:t>
      </w:r>
      <w:r w:rsidR="00602AB4">
        <w:t xml:space="preserve"> i</w:t>
      </w:r>
      <w:r w:rsidR="00D73C32">
        <w:t xml:space="preserve"> en konkret miljøgodkendelse.</w:t>
      </w:r>
    </w:p>
    <w:p w14:paraId="7F5EEC27" w14:textId="2B8AA692" w:rsidR="00D73C32" w:rsidRDefault="00D73C32" w:rsidP="00D73C32">
      <w:pPr>
        <w:pStyle w:val="Overskrift1"/>
      </w:pPr>
      <w:bookmarkStart w:id="96" w:name="_Toc178933728"/>
      <w:r>
        <w:t>F.5-g Anvendte teknologier</w:t>
      </w:r>
      <w:bookmarkEnd w:id="96"/>
    </w:p>
    <w:p w14:paraId="05654048" w14:textId="3B6C98A0" w:rsidR="00D73C32" w:rsidRDefault="00D73C32" w:rsidP="00AD30AF">
      <w:r>
        <w:t>Der anvendes</w:t>
      </w:r>
      <w:r w:rsidR="00A13922">
        <w:t xml:space="preserve"> delvist spaltegul</w:t>
      </w:r>
      <w:r w:rsidR="00FD6257">
        <w:t>v</w:t>
      </w:r>
      <w:r w:rsidR="007D4BEE">
        <w:t xml:space="preserve"> </w:t>
      </w:r>
      <w:r w:rsidR="00EA3E63">
        <w:t xml:space="preserve">og </w:t>
      </w:r>
      <w:r w:rsidR="003C6CBE">
        <w:t>luftrensning</w:t>
      </w:r>
      <w:r w:rsidR="00EA3E63">
        <w:t xml:space="preserve"> </w:t>
      </w:r>
      <w:r>
        <w:t>for at reducere ammoniakfordampninge</w:t>
      </w:r>
      <w:r w:rsidR="00585AE7">
        <w:t xml:space="preserve">n </w:t>
      </w:r>
      <w:r>
        <w:t>fra ejendommen</w:t>
      </w:r>
      <w:r w:rsidR="003C641C">
        <w:t>, samt overdækning af gylletanke</w:t>
      </w:r>
      <w:r>
        <w:t xml:space="preserve">. </w:t>
      </w:r>
    </w:p>
    <w:p w14:paraId="6EFF8753" w14:textId="25610523" w:rsidR="00D73C32" w:rsidRDefault="00D73C32" w:rsidP="00D73C32">
      <w:pPr>
        <w:pStyle w:val="Overskrift1"/>
      </w:pPr>
      <w:bookmarkStart w:id="97" w:name="_Toc178933729"/>
      <w:r>
        <w:t>F.6 Metoder eller beviser</w:t>
      </w:r>
      <w:bookmarkEnd w:id="97"/>
    </w:p>
    <w:p w14:paraId="160EE8F5" w14:textId="7BF81AB3" w:rsidR="00D73C32" w:rsidRDefault="00D73C32" w:rsidP="00AD30AF">
      <w:r>
        <w:t>Der er ikke identificeret væsentlige virkninger på miljøet og der er derfor ikke anvendt metoder eller beviser til at forudberegne virkningerne.</w:t>
      </w:r>
    </w:p>
    <w:p w14:paraId="57820FAB" w14:textId="14D99ABC" w:rsidR="00D73C32" w:rsidRDefault="00D76AE9" w:rsidP="00D76AE9">
      <w:pPr>
        <w:pStyle w:val="Overskrift1"/>
      </w:pPr>
      <w:bookmarkStart w:id="98" w:name="_Toc178933730"/>
      <w:r>
        <w:lastRenderedPageBreak/>
        <w:t>F.7 Påtænkte foranstaltninger</w:t>
      </w:r>
      <w:bookmarkEnd w:id="98"/>
    </w:p>
    <w:p w14:paraId="7B11D0B8" w14:textId="3797D9C6" w:rsidR="00D76AE9" w:rsidRPr="00AD30AF" w:rsidRDefault="00D76AE9" w:rsidP="00AD30AF">
      <w:r>
        <w:t>Der er ingen påtænkte foranstaltninger til at forebygge eller begrænse miljøpåvirkningerne, idet der ikke er identificeret væsentlige virkninger på miljøet som følge af den ansøgte husdyrproduktion.</w:t>
      </w:r>
    </w:p>
    <w:p w14:paraId="720E1D22" w14:textId="1FCE68FD" w:rsidR="00D76AE9" w:rsidRDefault="00D76AE9" w:rsidP="0035498E">
      <w:pPr>
        <w:pStyle w:val="Overskrift1"/>
      </w:pPr>
      <w:bookmarkStart w:id="99" w:name="_Toc178933731"/>
      <w:r>
        <w:t>F.8 Større ulykker og katastrofer</w:t>
      </w:r>
      <w:bookmarkEnd w:id="99"/>
    </w:p>
    <w:p w14:paraId="4C9E79EA" w14:textId="5AAD0BBA" w:rsidR="00D76AE9" w:rsidRDefault="00D76AE9" w:rsidP="002E0D02">
      <w:r>
        <w:t xml:space="preserve">Der er udarbejdet en beredskabsplan i henhold til Rådets direktiv 2012/18/EU. I beredskabsplanen er de væsentligste risikofaktorer beskrevet og forholdsregler i tilfælde af uheld er beskrevet. </w:t>
      </w:r>
    </w:p>
    <w:p w14:paraId="3BA7CAB1" w14:textId="2F17C643" w:rsidR="002E7A8E" w:rsidRDefault="002E7A8E" w:rsidP="002E0D02"/>
    <w:p w14:paraId="3E1DC9A3" w14:textId="38240AAF" w:rsidR="002E7A8E" w:rsidRDefault="002E7A8E" w:rsidP="002E0D02">
      <w:r>
        <w:t xml:space="preserve">Den største risiko for større skade på miljøet vurderes at være brud på gylletank. I den forbindelse vil en større mængde gylle kunne forurene vandmiljøet. Risikoen for brud på gyllebeholder vurderes at være meget lille. Gyllebeholderne kontrolleres således hvert 10. år for holdbarhed og stand, og der foretages årlig inspektion af ejer der kan være med til at sikre at evt. brud bliver identificeret inden et egentligt kollaps af tanken. </w:t>
      </w:r>
    </w:p>
    <w:p w14:paraId="65171729" w14:textId="1ABD48B5" w:rsidR="002E7A8E" w:rsidRDefault="002E7A8E" w:rsidP="002E7A8E">
      <w:pPr>
        <w:pStyle w:val="Overskrift1"/>
      </w:pPr>
      <w:bookmarkStart w:id="100" w:name="_Toc178933732"/>
      <w:r>
        <w:t>F.9 Ikke teknisk resume</w:t>
      </w:r>
      <w:bookmarkEnd w:id="100"/>
    </w:p>
    <w:p w14:paraId="3E79B769" w14:textId="77777777" w:rsidR="00E638E6" w:rsidRDefault="00CF158A" w:rsidP="002E0D02">
      <w:r>
        <w:t xml:space="preserve">Miljøkonsekvensrapportens afsnit F har til formål at </w:t>
      </w:r>
      <w:r w:rsidR="00E638E6">
        <w:t>identificere forhold på husdyrbruget som kan medføre en væsentlig skadelig virkning på miljøet. I afsnittet er gennemgået effekten af:</w:t>
      </w:r>
    </w:p>
    <w:p w14:paraId="23BAB81A" w14:textId="26CEB34D" w:rsidR="00E638E6" w:rsidRDefault="00E638E6" w:rsidP="00E638E6">
      <w:pPr>
        <w:pStyle w:val="Listeafsnit"/>
        <w:numPr>
          <w:ilvl w:val="0"/>
          <w:numId w:val="43"/>
        </w:numPr>
      </w:pPr>
      <w:r>
        <w:t>Ammoniak</w:t>
      </w:r>
    </w:p>
    <w:p w14:paraId="62C15B73" w14:textId="445903BF" w:rsidR="00E638E6" w:rsidRDefault="00E638E6" w:rsidP="00E638E6">
      <w:pPr>
        <w:pStyle w:val="Listeafsnit"/>
        <w:numPr>
          <w:ilvl w:val="0"/>
          <w:numId w:val="43"/>
        </w:numPr>
      </w:pPr>
      <w:r>
        <w:t>Lugt</w:t>
      </w:r>
    </w:p>
    <w:p w14:paraId="25F196E5" w14:textId="2C97B654" w:rsidR="00E638E6" w:rsidRDefault="00E638E6" w:rsidP="00E638E6">
      <w:pPr>
        <w:pStyle w:val="Listeafsnit"/>
        <w:numPr>
          <w:ilvl w:val="0"/>
          <w:numId w:val="43"/>
        </w:numPr>
      </w:pPr>
      <w:r>
        <w:t>Klimagasser</w:t>
      </w:r>
    </w:p>
    <w:p w14:paraId="533A7A33" w14:textId="6F9990CF" w:rsidR="00E638E6" w:rsidRDefault="00E638E6" w:rsidP="00E638E6">
      <w:pPr>
        <w:pStyle w:val="Listeafsnit"/>
        <w:numPr>
          <w:ilvl w:val="0"/>
          <w:numId w:val="43"/>
        </w:numPr>
      </w:pPr>
      <w:r>
        <w:t>Støv</w:t>
      </w:r>
    </w:p>
    <w:p w14:paraId="71553F25" w14:textId="54BB8E8E" w:rsidR="00E638E6" w:rsidRDefault="00E638E6" w:rsidP="00E638E6">
      <w:pPr>
        <w:pStyle w:val="Listeafsnit"/>
        <w:numPr>
          <w:ilvl w:val="0"/>
          <w:numId w:val="43"/>
        </w:numPr>
      </w:pPr>
      <w:r>
        <w:t xml:space="preserve">Støj </w:t>
      </w:r>
    </w:p>
    <w:p w14:paraId="3A58C80F" w14:textId="0DAE6711" w:rsidR="00E638E6" w:rsidRDefault="00E638E6" w:rsidP="00E638E6">
      <w:pPr>
        <w:pStyle w:val="Listeafsnit"/>
        <w:numPr>
          <w:ilvl w:val="0"/>
          <w:numId w:val="43"/>
        </w:numPr>
      </w:pPr>
      <w:r>
        <w:t>Menneskers sundhed</w:t>
      </w:r>
    </w:p>
    <w:p w14:paraId="76B4AC72" w14:textId="6A0ED43C" w:rsidR="00E638E6" w:rsidRDefault="00E638E6" w:rsidP="00E638E6">
      <w:pPr>
        <w:pStyle w:val="Listeafsnit"/>
        <w:numPr>
          <w:ilvl w:val="0"/>
          <w:numId w:val="43"/>
        </w:numPr>
      </w:pPr>
      <w:r>
        <w:t>Naturressourcer</w:t>
      </w:r>
    </w:p>
    <w:p w14:paraId="55F0EBAC" w14:textId="02AD4E9D" w:rsidR="00E638E6" w:rsidRDefault="00E638E6" w:rsidP="00E638E6">
      <w:pPr>
        <w:pStyle w:val="Listeafsnit"/>
        <w:numPr>
          <w:ilvl w:val="0"/>
          <w:numId w:val="43"/>
        </w:numPr>
      </w:pPr>
      <w:r>
        <w:t>Vibrationer</w:t>
      </w:r>
    </w:p>
    <w:p w14:paraId="4DAD9EE6" w14:textId="23A962AB" w:rsidR="00E638E6" w:rsidRDefault="00E638E6" w:rsidP="00E638E6">
      <w:pPr>
        <w:pStyle w:val="Listeafsnit"/>
        <w:numPr>
          <w:ilvl w:val="0"/>
          <w:numId w:val="43"/>
        </w:numPr>
      </w:pPr>
      <w:r>
        <w:t>Affald</w:t>
      </w:r>
    </w:p>
    <w:p w14:paraId="0D24B6FB" w14:textId="77777777" w:rsidR="00E638E6" w:rsidRDefault="00E638E6" w:rsidP="002E0D02"/>
    <w:p w14:paraId="3E433A4B" w14:textId="539ACD9A" w:rsidR="002E7A8E" w:rsidRPr="002E0D02" w:rsidRDefault="00CF158A" w:rsidP="002E0D02">
      <w:r>
        <w:t>Der er ikke identificeret forhold på husdyrbruget som kan medføre en væsentlig virkning på miljøet</w:t>
      </w:r>
      <w:r w:rsidR="00E638E6">
        <w:t>.</w:t>
      </w:r>
    </w:p>
    <w:p w14:paraId="5CD77DB8" w14:textId="6B1BA17B" w:rsidR="00DF477D" w:rsidRDefault="002E0D02" w:rsidP="00334B95">
      <w:pPr>
        <w:pStyle w:val="Overskrift1"/>
      </w:pPr>
      <w:bookmarkStart w:id="101" w:name="_Toc178933733"/>
      <w:r>
        <w:t>F.10</w:t>
      </w:r>
      <w:r w:rsidR="0035498E">
        <w:t xml:space="preserve"> Referenceliste</w:t>
      </w:r>
      <w:bookmarkEnd w:id="101"/>
    </w:p>
    <w:p w14:paraId="4B865870" w14:textId="77777777" w:rsidR="00BE6535" w:rsidRPr="00BE6535" w:rsidRDefault="002E0D02" w:rsidP="002D4A9A">
      <w:r w:rsidRPr="00D73C32">
        <w:t>Miljøstyrelsens</w:t>
      </w:r>
      <w:r w:rsidR="00BE6535" w:rsidRPr="00D73C32">
        <w:t xml:space="preserve"> hjemmeside</w:t>
      </w:r>
      <w:r w:rsidR="00BE6535">
        <w:t xml:space="preserve"> - </w:t>
      </w:r>
      <w:r w:rsidR="00BE6535" w:rsidRPr="00BE6535">
        <w:t>Luftforureningens påvirkning af mennesker og miljø</w:t>
      </w:r>
    </w:p>
    <w:p w14:paraId="6C42A491" w14:textId="77777777" w:rsidR="002D4A9A" w:rsidRDefault="002D4A9A" w:rsidP="002E0D02"/>
    <w:p w14:paraId="792B2EAE" w14:textId="6A0566B9" w:rsidR="002E0D02" w:rsidRDefault="009F00EE" w:rsidP="002E0D02">
      <w:r w:rsidRPr="009F00EE">
        <w:t>Mette Hjorth Mikkelsen, Rikke Albrektsen, Ole-Kenneth Nielsen og Steen Gyldenkærne</w:t>
      </w:r>
      <w:r>
        <w:t xml:space="preserve"> – debat indlæg i Altinget.dk: </w:t>
      </w:r>
      <w:r w:rsidRPr="009F00EE">
        <w:t>Forskere: Reduktion i drivhusgasser fra landbruget er "tæt knyttet til husdyr­produktion"</w:t>
      </w:r>
    </w:p>
    <w:p w14:paraId="65A98EF9" w14:textId="34DEDDBE" w:rsidR="00BE4D74" w:rsidRDefault="00BE4D74" w:rsidP="002E0D02"/>
    <w:p w14:paraId="64EDA274" w14:textId="7C884BF9" w:rsidR="00BE4D74" w:rsidRDefault="00BE4D74" w:rsidP="002E0D02">
      <w:r>
        <w:t>Sven G. Sommer et al. Aktuel videnskab 5, 2007: Drivhusgasser og husdyrproduktion</w:t>
      </w:r>
    </w:p>
    <w:p w14:paraId="2A671DD5" w14:textId="29C07721" w:rsidR="00341A74" w:rsidRDefault="00341A74" w:rsidP="003C6CBE">
      <w:pPr>
        <w:spacing w:line="240" w:lineRule="auto"/>
      </w:pPr>
    </w:p>
    <w:sectPr w:rsidR="00341A74" w:rsidSect="00CF1822">
      <w:headerReference w:type="default" r:id="rId9"/>
      <w:footerReference w:type="default" r:id="rId10"/>
      <w:headerReference w:type="first" r:id="rId11"/>
      <w:footerReference w:type="first" r:id="rId12"/>
      <w:pgSz w:w="11906" w:h="16838"/>
      <w:pgMar w:top="1935"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722B" w14:textId="77777777" w:rsidR="007048D5" w:rsidRDefault="007048D5" w:rsidP="00A317E7">
      <w:r>
        <w:separator/>
      </w:r>
    </w:p>
  </w:endnote>
  <w:endnote w:type="continuationSeparator" w:id="0">
    <w:p w14:paraId="78373F5B" w14:textId="77777777" w:rsidR="007048D5" w:rsidRDefault="007048D5" w:rsidP="00A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727B" w14:textId="28114F76" w:rsidR="00232C9C" w:rsidRDefault="00232C9C" w:rsidP="00A317E7">
    <w:pPr>
      <w:pStyle w:val="Sidefod"/>
    </w:pPr>
    <w:r>
      <w:fldChar w:fldCharType="begin"/>
    </w:r>
    <w:r>
      <w:instrText xml:space="preserve"> PAGE   \* MERGEFORMAT </w:instrText>
    </w:r>
    <w:r>
      <w:fldChar w:fldCharType="separate"/>
    </w:r>
    <w:r w:rsidR="000E2A88">
      <w:rPr>
        <w:noProof/>
      </w:rPr>
      <w:t>10</w:t>
    </w:r>
    <w:r>
      <w:fldChar w:fldCharType="end"/>
    </w:r>
  </w:p>
  <w:p w14:paraId="15958784" w14:textId="77777777" w:rsidR="00232C9C" w:rsidRDefault="00232C9C" w:rsidP="00A317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9EC3" w14:textId="3069251A" w:rsidR="00232C9C" w:rsidRPr="00483938" w:rsidRDefault="00483938" w:rsidP="00483938">
    <w:pPr>
      <w:pStyle w:val="Sidefod"/>
      <w:jc w:val="center"/>
    </w:pPr>
    <w:r w:rsidRPr="00483938">
      <w:t>Kirk</w:t>
    </w:r>
    <w:r>
      <w:t>evej 26, 9330 Dronninglund</w:t>
    </w:r>
    <w:r w:rsidR="00232C9C" w:rsidRPr="00483938">
      <w:t xml:space="preserve"> - Mobil 26 25 97 91 - </w:t>
    </w:r>
    <w:proofErr w:type="spellStart"/>
    <w:r w:rsidR="00232C9C" w:rsidRPr="00483938">
      <w:t>Email</w:t>
    </w:r>
    <w:proofErr w:type="spellEnd"/>
    <w:r w:rsidR="00232C9C" w:rsidRPr="00483938">
      <w:t>: jakob@miljoeognatur.dk – www.miljøognatur.dk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4115" w14:textId="77777777" w:rsidR="007048D5" w:rsidRDefault="007048D5" w:rsidP="00A317E7">
      <w:r>
        <w:separator/>
      </w:r>
    </w:p>
  </w:footnote>
  <w:footnote w:type="continuationSeparator" w:id="0">
    <w:p w14:paraId="69C20844" w14:textId="77777777" w:rsidR="007048D5" w:rsidRDefault="007048D5" w:rsidP="00A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000000"/>
      </w:tblBorders>
      <w:tblLook w:val="04A0" w:firstRow="1" w:lastRow="0" w:firstColumn="1" w:lastColumn="0" w:noHBand="0" w:noVBand="1"/>
    </w:tblPr>
    <w:tblGrid>
      <w:gridCol w:w="9638"/>
    </w:tblGrid>
    <w:tr w:rsidR="00232C9C" w14:paraId="18F3E2C9" w14:textId="77777777" w:rsidTr="00664C86">
      <w:trPr>
        <w:jc w:val="center"/>
      </w:trPr>
      <w:tc>
        <w:tcPr>
          <w:tcW w:w="9778" w:type="dxa"/>
        </w:tcPr>
        <w:p w14:paraId="0074B943" w14:textId="230EAB9D" w:rsidR="00232C9C" w:rsidRDefault="00232C9C" w:rsidP="00034A7F">
          <w:pPr>
            <w:pStyle w:val="Sidehoved"/>
            <w:jc w:val="center"/>
          </w:pPr>
          <w:r>
            <w:t xml:space="preserve">Ansøgning nr. </w:t>
          </w:r>
          <w:r w:rsidR="0032382E">
            <w:t>24</w:t>
          </w:r>
          <w:r w:rsidR="00483938">
            <w:t>7180</w:t>
          </w:r>
          <w:r>
            <w:t xml:space="preserve">, </w:t>
          </w:r>
          <w:r w:rsidR="00483938">
            <w:t>Thorleif Andersen, Skindbjerglundvej 5, 9520 Skørping</w:t>
          </w:r>
        </w:p>
      </w:tc>
    </w:tr>
  </w:tbl>
  <w:p w14:paraId="5F4FE946" w14:textId="77777777" w:rsidR="00232C9C" w:rsidRDefault="00232C9C" w:rsidP="00A31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38D8" w14:textId="77777777" w:rsidR="00232C9C" w:rsidRDefault="00232C9C" w:rsidP="00565ECE">
    <w:pPr>
      <w:pStyle w:val="Sidehoved"/>
      <w:spacing w:line="240" w:lineRule="auto"/>
    </w:pPr>
    <w:r>
      <w:t xml:space="preserve">                                                       </w:t>
    </w:r>
    <w:r>
      <w:tab/>
      <w:t xml:space="preserve">                                                           </w:t>
    </w:r>
  </w:p>
  <w:p w14:paraId="3CE893D4" w14:textId="3838EAE5" w:rsidR="00232C9C" w:rsidRDefault="00232C9C" w:rsidP="00565ECE">
    <w:pPr>
      <w:pStyle w:val="Sidehoved"/>
      <w:spacing w:line="240" w:lineRule="auto"/>
    </w:pPr>
    <w:r w:rsidRPr="00EB01AA">
      <w:rPr>
        <w:noProof/>
      </w:rPr>
      <w:drawing>
        <wp:inline distT="0" distB="0" distL="0" distR="0" wp14:anchorId="7A1BDAE4" wp14:editId="3DD53AAE">
          <wp:extent cx="2076450" cy="514350"/>
          <wp:effectExtent l="0" t="0" r="0" b="0"/>
          <wp:docPr id="1" name="Billede 1" descr="miljoognat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iljoognat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F64"/>
    <w:multiLevelType w:val="hybridMultilevel"/>
    <w:tmpl w:val="E2B0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56AE7"/>
    <w:multiLevelType w:val="hybridMultilevel"/>
    <w:tmpl w:val="CA4433DE"/>
    <w:lvl w:ilvl="0" w:tplc="04B4ADAA">
      <w:start w:val="27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068FC"/>
    <w:multiLevelType w:val="hybridMultilevel"/>
    <w:tmpl w:val="93882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6E6D3C"/>
    <w:multiLevelType w:val="hybridMultilevel"/>
    <w:tmpl w:val="C6BCC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502B92"/>
    <w:multiLevelType w:val="hybridMultilevel"/>
    <w:tmpl w:val="90F45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F75E9A"/>
    <w:multiLevelType w:val="hybridMultilevel"/>
    <w:tmpl w:val="E638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C32768"/>
    <w:multiLevelType w:val="hybridMultilevel"/>
    <w:tmpl w:val="EFD8C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E1655D"/>
    <w:multiLevelType w:val="hybridMultilevel"/>
    <w:tmpl w:val="FEC0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E16BEE"/>
    <w:multiLevelType w:val="hybridMultilevel"/>
    <w:tmpl w:val="C476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2D46ED"/>
    <w:multiLevelType w:val="hybridMultilevel"/>
    <w:tmpl w:val="71C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E909AC"/>
    <w:multiLevelType w:val="hybridMultilevel"/>
    <w:tmpl w:val="996C40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686195"/>
    <w:multiLevelType w:val="hybridMultilevel"/>
    <w:tmpl w:val="B8B6B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701958"/>
    <w:multiLevelType w:val="hybridMultilevel"/>
    <w:tmpl w:val="CB48380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CD337A"/>
    <w:multiLevelType w:val="hybridMultilevel"/>
    <w:tmpl w:val="3BCC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3D7BA9"/>
    <w:multiLevelType w:val="hybridMultilevel"/>
    <w:tmpl w:val="88C2E6D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7265B6"/>
    <w:multiLevelType w:val="hybridMultilevel"/>
    <w:tmpl w:val="A754E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A925FA"/>
    <w:multiLevelType w:val="hybridMultilevel"/>
    <w:tmpl w:val="407E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C420B6F"/>
    <w:multiLevelType w:val="hybridMultilevel"/>
    <w:tmpl w:val="5C802F9A"/>
    <w:lvl w:ilvl="0" w:tplc="D78A536A">
      <w:start w:val="17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7881759"/>
    <w:multiLevelType w:val="hybridMultilevel"/>
    <w:tmpl w:val="53AE9A48"/>
    <w:lvl w:ilvl="0" w:tplc="B3462A04">
      <w:start w:val="7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54410F8"/>
    <w:multiLevelType w:val="hybridMultilevel"/>
    <w:tmpl w:val="7BE80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11D0F"/>
    <w:multiLevelType w:val="hybridMultilevel"/>
    <w:tmpl w:val="03CAD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89662E4"/>
    <w:multiLevelType w:val="multilevel"/>
    <w:tmpl w:val="FCD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72A3F"/>
    <w:multiLevelType w:val="hybridMultilevel"/>
    <w:tmpl w:val="34D88B44"/>
    <w:lvl w:ilvl="0" w:tplc="3474C94E">
      <w:start w:val="129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733459"/>
    <w:multiLevelType w:val="multilevel"/>
    <w:tmpl w:val="13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57C88"/>
    <w:multiLevelType w:val="hybridMultilevel"/>
    <w:tmpl w:val="697A0BF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5" w15:restartNumberingAfterBreak="0">
    <w:nsid w:val="4EC92AA5"/>
    <w:multiLevelType w:val="hybridMultilevel"/>
    <w:tmpl w:val="6610F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CE5A29"/>
    <w:multiLevelType w:val="hybridMultilevel"/>
    <w:tmpl w:val="36AEF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8B2A7A"/>
    <w:multiLevelType w:val="hybridMultilevel"/>
    <w:tmpl w:val="A934A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241501"/>
    <w:multiLevelType w:val="hybridMultilevel"/>
    <w:tmpl w:val="F0802362"/>
    <w:lvl w:ilvl="0" w:tplc="3CE0ADB2">
      <w:start w:val="25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946FE6"/>
    <w:multiLevelType w:val="hybridMultilevel"/>
    <w:tmpl w:val="55C82F2E"/>
    <w:lvl w:ilvl="0" w:tplc="432E948C">
      <w:start w:val="5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8C2956"/>
    <w:multiLevelType w:val="hybridMultilevel"/>
    <w:tmpl w:val="0BA63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221EAD"/>
    <w:multiLevelType w:val="hybridMultilevel"/>
    <w:tmpl w:val="36302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9A632A"/>
    <w:multiLevelType w:val="hybridMultilevel"/>
    <w:tmpl w:val="26448240"/>
    <w:lvl w:ilvl="0" w:tplc="51DA97C6">
      <w:start w:val="2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58320CA"/>
    <w:multiLevelType w:val="hybridMultilevel"/>
    <w:tmpl w:val="34145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82694C"/>
    <w:multiLevelType w:val="hybridMultilevel"/>
    <w:tmpl w:val="9F0860D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C611D7D"/>
    <w:multiLevelType w:val="multilevel"/>
    <w:tmpl w:val="02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F517D"/>
    <w:multiLevelType w:val="hybridMultilevel"/>
    <w:tmpl w:val="D936A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21E374E"/>
    <w:multiLevelType w:val="hybridMultilevel"/>
    <w:tmpl w:val="C7C66964"/>
    <w:lvl w:ilvl="0" w:tplc="69B25B66">
      <w:start w:val="2500"/>
      <w:numFmt w:val="bullet"/>
      <w:lvlText w:val=""/>
      <w:lvlJc w:val="left"/>
      <w:pPr>
        <w:ind w:left="1665" w:hanging="360"/>
      </w:pPr>
      <w:rPr>
        <w:rFonts w:ascii="Symbol" w:eastAsia="Times New Roman" w:hAnsi="Symbo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8" w15:restartNumberingAfterBreak="0">
    <w:nsid w:val="73F37562"/>
    <w:multiLevelType w:val="hybridMultilevel"/>
    <w:tmpl w:val="29E0EE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A5120B"/>
    <w:multiLevelType w:val="hybridMultilevel"/>
    <w:tmpl w:val="B3B81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79572DD"/>
    <w:multiLevelType w:val="hybridMultilevel"/>
    <w:tmpl w:val="9E28E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360628"/>
    <w:multiLevelType w:val="hybridMultilevel"/>
    <w:tmpl w:val="D3D645AC"/>
    <w:lvl w:ilvl="0" w:tplc="4572B0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CA76FB0"/>
    <w:multiLevelType w:val="hybridMultilevel"/>
    <w:tmpl w:val="1890C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7866BA"/>
    <w:multiLevelType w:val="hybridMultilevel"/>
    <w:tmpl w:val="7C82F50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570311670">
    <w:abstractNumId w:val="34"/>
  </w:num>
  <w:num w:numId="2" w16cid:durableId="1896157329">
    <w:abstractNumId w:val="39"/>
  </w:num>
  <w:num w:numId="3" w16cid:durableId="1679312220">
    <w:abstractNumId w:val="15"/>
  </w:num>
  <w:num w:numId="4" w16cid:durableId="757138965">
    <w:abstractNumId w:val="9"/>
  </w:num>
  <w:num w:numId="5" w16cid:durableId="699162371">
    <w:abstractNumId w:val="29"/>
  </w:num>
  <w:num w:numId="6" w16cid:durableId="2137867876">
    <w:abstractNumId w:val="1"/>
  </w:num>
  <w:num w:numId="7" w16cid:durableId="1370766814">
    <w:abstractNumId w:val="4"/>
  </w:num>
  <w:num w:numId="8" w16cid:durableId="225991379">
    <w:abstractNumId w:val="7"/>
  </w:num>
  <w:num w:numId="9" w16cid:durableId="1574043901">
    <w:abstractNumId w:val="41"/>
  </w:num>
  <w:num w:numId="10" w16cid:durableId="233203139">
    <w:abstractNumId w:val="14"/>
  </w:num>
  <w:num w:numId="11" w16cid:durableId="1738550571">
    <w:abstractNumId w:val="28"/>
  </w:num>
  <w:num w:numId="12" w16cid:durableId="1802647018">
    <w:abstractNumId w:val="37"/>
  </w:num>
  <w:num w:numId="13" w16cid:durableId="1529640945">
    <w:abstractNumId w:val="3"/>
  </w:num>
  <w:num w:numId="14" w16cid:durableId="507867576">
    <w:abstractNumId w:val="8"/>
  </w:num>
  <w:num w:numId="15" w16cid:durableId="1440367694">
    <w:abstractNumId w:val="19"/>
  </w:num>
  <w:num w:numId="16" w16cid:durableId="679503384">
    <w:abstractNumId w:val="26"/>
  </w:num>
  <w:num w:numId="17" w16cid:durableId="1882983273">
    <w:abstractNumId w:val="30"/>
  </w:num>
  <w:num w:numId="18" w16cid:durableId="444158942">
    <w:abstractNumId w:val="16"/>
  </w:num>
  <w:num w:numId="19" w16cid:durableId="243684357">
    <w:abstractNumId w:val="5"/>
  </w:num>
  <w:num w:numId="20" w16cid:durableId="346182028">
    <w:abstractNumId w:val="13"/>
  </w:num>
  <w:num w:numId="21" w16cid:durableId="2044474918">
    <w:abstractNumId w:val="11"/>
  </w:num>
  <w:num w:numId="22" w16cid:durableId="868682426">
    <w:abstractNumId w:val="20"/>
  </w:num>
  <w:num w:numId="23" w16cid:durableId="261768459">
    <w:abstractNumId w:val="22"/>
  </w:num>
  <w:num w:numId="24" w16cid:durableId="1274358746">
    <w:abstractNumId w:val="18"/>
  </w:num>
  <w:num w:numId="25" w16cid:durableId="1914848296">
    <w:abstractNumId w:val="32"/>
  </w:num>
  <w:num w:numId="26" w16cid:durableId="24526240">
    <w:abstractNumId w:val="11"/>
  </w:num>
  <w:num w:numId="27" w16cid:durableId="692658543">
    <w:abstractNumId w:val="21"/>
  </w:num>
  <w:num w:numId="28" w16cid:durableId="172184655">
    <w:abstractNumId w:val="23"/>
  </w:num>
  <w:num w:numId="29" w16cid:durableId="2117408831">
    <w:abstractNumId w:val="6"/>
  </w:num>
  <w:num w:numId="30" w16cid:durableId="1828477105">
    <w:abstractNumId w:val="38"/>
  </w:num>
  <w:num w:numId="31" w16cid:durableId="2102794939">
    <w:abstractNumId w:val="31"/>
  </w:num>
  <w:num w:numId="32" w16cid:durableId="358089258">
    <w:abstractNumId w:val="24"/>
  </w:num>
  <w:num w:numId="33" w16cid:durableId="459688477">
    <w:abstractNumId w:val="36"/>
  </w:num>
  <w:num w:numId="34" w16cid:durableId="1627200371">
    <w:abstractNumId w:val="42"/>
  </w:num>
  <w:num w:numId="35" w16cid:durableId="1778328257">
    <w:abstractNumId w:val="25"/>
  </w:num>
  <w:num w:numId="36" w16cid:durableId="1223758309">
    <w:abstractNumId w:val="2"/>
  </w:num>
  <w:num w:numId="37" w16cid:durableId="664593">
    <w:abstractNumId w:val="0"/>
  </w:num>
  <w:num w:numId="38" w16cid:durableId="211385931">
    <w:abstractNumId w:val="40"/>
  </w:num>
  <w:num w:numId="39" w16cid:durableId="162548722">
    <w:abstractNumId w:val="43"/>
  </w:num>
  <w:num w:numId="40" w16cid:durableId="655457768">
    <w:abstractNumId w:val="35"/>
  </w:num>
  <w:num w:numId="41" w16cid:durableId="1491285462">
    <w:abstractNumId w:val="12"/>
  </w:num>
  <w:num w:numId="42" w16cid:durableId="1480344780">
    <w:abstractNumId w:val="10"/>
  </w:num>
  <w:num w:numId="43" w16cid:durableId="1974747607">
    <w:abstractNumId w:val="27"/>
  </w:num>
  <w:num w:numId="44" w16cid:durableId="1032339304">
    <w:abstractNumId w:val="33"/>
  </w:num>
  <w:num w:numId="45" w16cid:durableId="1552694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32"/>
    <w:rsid w:val="00000F34"/>
    <w:rsid w:val="00001A17"/>
    <w:rsid w:val="00001FEB"/>
    <w:rsid w:val="00002BF3"/>
    <w:rsid w:val="0000554F"/>
    <w:rsid w:val="00006730"/>
    <w:rsid w:val="000067D6"/>
    <w:rsid w:val="00007B67"/>
    <w:rsid w:val="0001216F"/>
    <w:rsid w:val="00014D27"/>
    <w:rsid w:val="00015062"/>
    <w:rsid w:val="000151CB"/>
    <w:rsid w:val="00017D62"/>
    <w:rsid w:val="00021FAE"/>
    <w:rsid w:val="00021FF7"/>
    <w:rsid w:val="00023337"/>
    <w:rsid w:val="00024F30"/>
    <w:rsid w:val="000273B5"/>
    <w:rsid w:val="0003188F"/>
    <w:rsid w:val="00033CAE"/>
    <w:rsid w:val="000340F2"/>
    <w:rsid w:val="000347A7"/>
    <w:rsid w:val="00034A7F"/>
    <w:rsid w:val="00034C6A"/>
    <w:rsid w:val="00034D7B"/>
    <w:rsid w:val="00035781"/>
    <w:rsid w:val="00035DCD"/>
    <w:rsid w:val="00036320"/>
    <w:rsid w:val="00037B08"/>
    <w:rsid w:val="00040B4A"/>
    <w:rsid w:val="00041C5B"/>
    <w:rsid w:val="000438CB"/>
    <w:rsid w:val="0004566D"/>
    <w:rsid w:val="00047FF9"/>
    <w:rsid w:val="00050516"/>
    <w:rsid w:val="0005201B"/>
    <w:rsid w:val="00052479"/>
    <w:rsid w:val="000527C6"/>
    <w:rsid w:val="000528D4"/>
    <w:rsid w:val="00053981"/>
    <w:rsid w:val="00054464"/>
    <w:rsid w:val="00055A58"/>
    <w:rsid w:val="0005731A"/>
    <w:rsid w:val="00057E5F"/>
    <w:rsid w:val="0006058E"/>
    <w:rsid w:val="00060617"/>
    <w:rsid w:val="000609F8"/>
    <w:rsid w:val="00060D69"/>
    <w:rsid w:val="00061C33"/>
    <w:rsid w:val="0006201A"/>
    <w:rsid w:val="00063447"/>
    <w:rsid w:val="0006423D"/>
    <w:rsid w:val="00066DDF"/>
    <w:rsid w:val="0006724D"/>
    <w:rsid w:val="000675FB"/>
    <w:rsid w:val="00067F46"/>
    <w:rsid w:val="00070BB6"/>
    <w:rsid w:val="00073115"/>
    <w:rsid w:val="000742A6"/>
    <w:rsid w:val="00074D87"/>
    <w:rsid w:val="000750B9"/>
    <w:rsid w:val="0007579E"/>
    <w:rsid w:val="00077438"/>
    <w:rsid w:val="00077AD1"/>
    <w:rsid w:val="00077AF8"/>
    <w:rsid w:val="000807F2"/>
    <w:rsid w:val="0008452C"/>
    <w:rsid w:val="00084CA9"/>
    <w:rsid w:val="00085652"/>
    <w:rsid w:val="00086C50"/>
    <w:rsid w:val="00086DE0"/>
    <w:rsid w:val="000905F4"/>
    <w:rsid w:val="00091228"/>
    <w:rsid w:val="00091230"/>
    <w:rsid w:val="000916E1"/>
    <w:rsid w:val="00091A84"/>
    <w:rsid w:val="00092066"/>
    <w:rsid w:val="00092728"/>
    <w:rsid w:val="0009361E"/>
    <w:rsid w:val="00093E5A"/>
    <w:rsid w:val="00097BBE"/>
    <w:rsid w:val="00097E47"/>
    <w:rsid w:val="000A157D"/>
    <w:rsid w:val="000A1B84"/>
    <w:rsid w:val="000A54A0"/>
    <w:rsid w:val="000A59BD"/>
    <w:rsid w:val="000B0B5B"/>
    <w:rsid w:val="000B2D3D"/>
    <w:rsid w:val="000B36A9"/>
    <w:rsid w:val="000B40C4"/>
    <w:rsid w:val="000B7915"/>
    <w:rsid w:val="000C02C6"/>
    <w:rsid w:val="000C2523"/>
    <w:rsid w:val="000C2BD4"/>
    <w:rsid w:val="000C39E5"/>
    <w:rsid w:val="000C518C"/>
    <w:rsid w:val="000C795C"/>
    <w:rsid w:val="000D0DD0"/>
    <w:rsid w:val="000D15C6"/>
    <w:rsid w:val="000D2EE1"/>
    <w:rsid w:val="000D4B8D"/>
    <w:rsid w:val="000D4D01"/>
    <w:rsid w:val="000D5251"/>
    <w:rsid w:val="000D57A7"/>
    <w:rsid w:val="000D59C8"/>
    <w:rsid w:val="000D6292"/>
    <w:rsid w:val="000D772C"/>
    <w:rsid w:val="000E043F"/>
    <w:rsid w:val="000E0A27"/>
    <w:rsid w:val="000E0A34"/>
    <w:rsid w:val="000E1109"/>
    <w:rsid w:val="000E2A88"/>
    <w:rsid w:val="000E47C8"/>
    <w:rsid w:val="000E50B6"/>
    <w:rsid w:val="000E585B"/>
    <w:rsid w:val="000E586C"/>
    <w:rsid w:val="000E5BCE"/>
    <w:rsid w:val="000E704E"/>
    <w:rsid w:val="000F026D"/>
    <w:rsid w:val="000F16A1"/>
    <w:rsid w:val="000F1CEB"/>
    <w:rsid w:val="000F2359"/>
    <w:rsid w:val="000F2E7F"/>
    <w:rsid w:val="000F3BAF"/>
    <w:rsid w:val="000F4999"/>
    <w:rsid w:val="000F6D21"/>
    <w:rsid w:val="000F7526"/>
    <w:rsid w:val="000F7881"/>
    <w:rsid w:val="001010CF"/>
    <w:rsid w:val="001013B6"/>
    <w:rsid w:val="00101ADA"/>
    <w:rsid w:val="001040C9"/>
    <w:rsid w:val="001048A8"/>
    <w:rsid w:val="00104997"/>
    <w:rsid w:val="0010687A"/>
    <w:rsid w:val="001068D4"/>
    <w:rsid w:val="00107B05"/>
    <w:rsid w:val="001101D5"/>
    <w:rsid w:val="00110516"/>
    <w:rsid w:val="00111312"/>
    <w:rsid w:val="00111892"/>
    <w:rsid w:val="00111A26"/>
    <w:rsid w:val="0011238B"/>
    <w:rsid w:val="00113DA7"/>
    <w:rsid w:val="00114574"/>
    <w:rsid w:val="00114EBC"/>
    <w:rsid w:val="00115764"/>
    <w:rsid w:val="00115E19"/>
    <w:rsid w:val="00116F12"/>
    <w:rsid w:val="00116FA8"/>
    <w:rsid w:val="001201AB"/>
    <w:rsid w:val="001212E0"/>
    <w:rsid w:val="00121730"/>
    <w:rsid w:val="001226A1"/>
    <w:rsid w:val="00123DF7"/>
    <w:rsid w:val="00123F83"/>
    <w:rsid w:val="00124573"/>
    <w:rsid w:val="00124C93"/>
    <w:rsid w:val="00125EE3"/>
    <w:rsid w:val="001264E7"/>
    <w:rsid w:val="00126BE1"/>
    <w:rsid w:val="00127422"/>
    <w:rsid w:val="0012755C"/>
    <w:rsid w:val="00130C93"/>
    <w:rsid w:val="001321B3"/>
    <w:rsid w:val="00132EBB"/>
    <w:rsid w:val="0013413F"/>
    <w:rsid w:val="00134A0F"/>
    <w:rsid w:val="00136431"/>
    <w:rsid w:val="00137300"/>
    <w:rsid w:val="001400D3"/>
    <w:rsid w:val="00140DE7"/>
    <w:rsid w:val="00141E24"/>
    <w:rsid w:val="001423B2"/>
    <w:rsid w:val="00145936"/>
    <w:rsid w:val="00145DC1"/>
    <w:rsid w:val="00146D8D"/>
    <w:rsid w:val="00147ABB"/>
    <w:rsid w:val="00150165"/>
    <w:rsid w:val="00151835"/>
    <w:rsid w:val="00151AC0"/>
    <w:rsid w:val="0015243C"/>
    <w:rsid w:val="00152945"/>
    <w:rsid w:val="00153BAB"/>
    <w:rsid w:val="0015461C"/>
    <w:rsid w:val="00154ECF"/>
    <w:rsid w:val="00155B4A"/>
    <w:rsid w:val="00156752"/>
    <w:rsid w:val="00156F3E"/>
    <w:rsid w:val="00157B7C"/>
    <w:rsid w:val="00157C3A"/>
    <w:rsid w:val="0016207B"/>
    <w:rsid w:val="001621EE"/>
    <w:rsid w:val="00162D73"/>
    <w:rsid w:val="00163067"/>
    <w:rsid w:val="00163190"/>
    <w:rsid w:val="00163393"/>
    <w:rsid w:val="00165D80"/>
    <w:rsid w:val="00166538"/>
    <w:rsid w:val="00166AB3"/>
    <w:rsid w:val="00167E47"/>
    <w:rsid w:val="00167F74"/>
    <w:rsid w:val="001717E2"/>
    <w:rsid w:val="00171BE7"/>
    <w:rsid w:val="0017238F"/>
    <w:rsid w:val="00173AC2"/>
    <w:rsid w:val="00173FE5"/>
    <w:rsid w:val="001745EC"/>
    <w:rsid w:val="0017553D"/>
    <w:rsid w:val="00175C62"/>
    <w:rsid w:val="001762FB"/>
    <w:rsid w:val="00176A9E"/>
    <w:rsid w:val="00177CA0"/>
    <w:rsid w:val="00184C7F"/>
    <w:rsid w:val="0018530E"/>
    <w:rsid w:val="001853E2"/>
    <w:rsid w:val="00186656"/>
    <w:rsid w:val="001903E9"/>
    <w:rsid w:val="00190659"/>
    <w:rsid w:val="00191B72"/>
    <w:rsid w:val="001920BA"/>
    <w:rsid w:val="00192622"/>
    <w:rsid w:val="001A1E60"/>
    <w:rsid w:val="001A24F1"/>
    <w:rsid w:val="001A25A2"/>
    <w:rsid w:val="001A2824"/>
    <w:rsid w:val="001A4096"/>
    <w:rsid w:val="001A4648"/>
    <w:rsid w:val="001A4E6B"/>
    <w:rsid w:val="001A5AF3"/>
    <w:rsid w:val="001A77D6"/>
    <w:rsid w:val="001B1497"/>
    <w:rsid w:val="001B16C9"/>
    <w:rsid w:val="001B248E"/>
    <w:rsid w:val="001B24E3"/>
    <w:rsid w:val="001B5C9A"/>
    <w:rsid w:val="001B73B2"/>
    <w:rsid w:val="001B7964"/>
    <w:rsid w:val="001B7CAC"/>
    <w:rsid w:val="001C01D3"/>
    <w:rsid w:val="001C31FE"/>
    <w:rsid w:val="001C3391"/>
    <w:rsid w:val="001C3A2D"/>
    <w:rsid w:val="001C45CD"/>
    <w:rsid w:val="001C5F71"/>
    <w:rsid w:val="001C667A"/>
    <w:rsid w:val="001C728A"/>
    <w:rsid w:val="001C77C4"/>
    <w:rsid w:val="001C7EC7"/>
    <w:rsid w:val="001D3702"/>
    <w:rsid w:val="001D495C"/>
    <w:rsid w:val="001D4DAF"/>
    <w:rsid w:val="001D534B"/>
    <w:rsid w:val="001D6F85"/>
    <w:rsid w:val="001D788E"/>
    <w:rsid w:val="001D7FC9"/>
    <w:rsid w:val="001E02B7"/>
    <w:rsid w:val="001E1230"/>
    <w:rsid w:val="001E2E43"/>
    <w:rsid w:val="001E37ED"/>
    <w:rsid w:val="001E3FB9"/>
    <w:rsid w:val="001E5F97"/>
    <w:rsid w:val="001E6085"/>
    <w:rsid w:val="001E6318"/>
    <w:rsid w:val="001E68C4"/>
    <w:rsid w:val="001E7D3A"/>
    <w:rsid w:val="001F095B"/>
    <w:rsid w:val="001F2EAA"/>
    <w:rsid w:val="001F3DA9"/>
    <w:rsid w:val="001F42CD"/>
    <w:rsid w:val="001F545F"/>
    <w:rsid w:val="001F5464"/>
    <w:rsid w:val="001F552C"/>
    <w:rsid w:val="001F5FC9"/>
    <w:rsid w:val="001F60E4"/>
    <w:rsid w:val="001F6937"/>
    <w:rsid w:val="001F73C7"/>
    <w:rsid w:val="002007BD"/>
    <w:rsid w:val="00200FFB"/>
    <w:rsid w:val="002028AC"/>
    <w:rsid w:val="002036D2"/>
    <w:rsid w:val="00204E0B"/>
    <w:rsid w:val="00204F90"/>
    <w:rsid w:val="002057C3"/>
    <w:rsid w:val="00206820"/>
    <w:rsid w:val="0020699A"/>
    <w:rsid w:val="00206BB6"/>
    <w:rsid w:val="002074A8"/>
    <w:rsid w:val="002076E8"/>
    <w:rsid w:val="00211329"/>
    <w:rsid w:val="00211B4E"/>
    <w:rsid w:val="00215150"/>
    <w:rsid w:val="00215D8F"/>
    <w:rsid w:val="00215EB0"/>
    <w:rsid w:val="00216C19"/>
    <w:rsid w:val="00220693"/>
    <w:rsid w:val="00220829"/>
    <w:rsid w:val="002209E1"/>
    <w:rsid w:val="00220D49"/>
    <w:rsid w:val="002225AF"/>
    <w:rsid w:val="002229CB"/>
    <w:rsid w:val="00222E59"/>
    <w:rsid w:val="00223363"/>
    <w:rsid w:val="0022350E"/>
    <w:rsid w:val="00223832"/>
    <w:rsid w:val="00224E41"/>
    <w:rsid w:val="0022656E"/>
    <w:rsid w:val="00230913"/>
    <w:rsid w:val="00230AF3"/>
    <w:rsid w:val="00232343"/>
    <w:rsid w:val="00232C9C"/>
    <w:rsid w:val="00233F9C"/>
    <w:rsid w:val="00234238"/>
    <w:rsid w:val="00235623"/>
    <w:rsid w:val="00235893"/>
    <w:rsid w:val="0023668B"/>
    <w:rsid w:val="0024034C"/>
    <w:rsid w:val="0024127D"/>
    <w:rsid w:val="002427D8"/>
    <w:rsid w:val="002447F0"/>
    <w:rsid w:val="00244DC0"/>
    <w:rsid w:val="00244F60"/>
    <w:rsid w:val="00246236"/>
    <w:rsid w:val="00246CDB"/>
    <w:rsid w:val="0025095C"/>
    <w:rsid w:val="00251E74"/>
    <w:rsid w:val="00253368"/>
    <w:rsid w:val="002538BA"/>
    <w:rsid w:val="00253DED"/>
    <w:rsid w:val="0025437D"/>
    <w:rsid w:val="002550FD"/>
    <w:rsid w:val="002559F5"/>
    <w:rsid w:val="0025710B"/>
    <w:rsid w:val="00260537"/>
    <w:rsid w:val="002613A9"/>
    <w:rsid w:val="0026480B"/>
    <w:rsid w:val="002649E1"/>
    <w:rsid w:val="00264B0F"/>
    <w:rsid w:val="002666AB"/>
    <w:rsid w:val="00272573"/>
    <w:rsid w:val="00275B88"/>
    <w:rsid w:val="00276A6E"/>
    <w:rsid w:val="002770B9"/>
    <w:rsid w:val="002775B4"/>
    <w:rsid w:val="00281142"/>
    <w:rsid w:val="002814F0"/>
    <w:rsid w:val="0028388F"/>
    <w:rsid w:val="00284BAF"/>
    <w:rsid w:val="00284ECC"/>
    <w:rsid w:val="002850B3"/>
    <w:rsid w:val="002855D9"/>
    <w:rsid w:val="00285F88"/>
    <w:rsid w:val="00290092"/>
    <w:rsid w:val="00290EE9"/>
    <w:rsid w:val="00292F6A"/>
    <w:rsid w:val="00294295"/>
    <w:rsid w:val="00295456"/>
    <w:rsid w:val="002960B8"/>
    <w:rsid w:val="00297BBB"/>
    <w:rsid w:val="00297C3E"/>
    <w:rsid w:val="002A0F33"/>
    <w:rsid w:val="002A1294"/>
    <w:rsid w:val="002A288E"/>
    <w:rsid w:val="002A3545"/>
    <w:rsid w:val="002A4789"/>
    <w:rsid w:val="002A66FD"/>
    <w:rsid w:val="002A7246"/>
    <w:rsid w:val="002A73B9"/>
    <w:rsid w:val="002A77EC"/>
    <w:rsid w:val="002B2C3B"/>
    <w:rsid w:val="002B2CDE"/>
    <w:rsid w:val="002B6B13"/>
    <w:rsid w:val="002C0499"/>
    <w:rsid w:val="002C0706"/>
    <w:rsid w:val="002C079A"/>
    <w:rsid w:val="002C1458"/>
    <w:rsid w:val="002C1470"/>
    <w:rsid w:val="002C18D0"/>
    <w:rsid w:val="002C1B4A"/>
    <w:rsid w:val="002C3F70"/>
    <w:rsid w:val="002C42F4"/>
    <w:rsid w:val="002C6BD7"/>
    <w:rsid w:val="002D2859"/>
    <w:rsid w:val="002D3E3D"/>
    <w:rsid w:val="002D43CF"/>
    <w:rsid w:val="002D4A9A"/>
    <w:rsid w:val="002D67A9"/>
    <w:rsid w:val="002D6E70"/>
    <w:rsid w:val="002D7588"/>
    <w:rsid w:val="002D7691"/>
    <w:rsid w:val="002D792C"/>
    <w:rsid w:val="002D7AB9"/>
    <w:rsid w:val="002E0D02"/>
    <w:rsid w:val="002E1462"/>
    <w:rsid w:val="002E15A5"/>
    <w:rsid w:val="002E66A1"/>
    <w:rsid w:val="002E77EF"/>
    <w:rsid w:val="002E7A8E"/>
    <w:rsid w:val="002F03C4"/>
    <w:rsid w:val="002F1DDA"/>
    <w:rsid w:val="002F2671"/>
    <w:rsid w:val="002F2AC2"/>
    <w:rsid w:val="002F3117"/>
    <w:rsid w:val="002F360C"/>
    <w:rsid w:val="002F51D0"/>
    <w:rsid w:val="002F5327"/>
    <w:rsid w:val="002F62E2"/>
    <w:rsid w:val="002F66CC"/>
    <w:rsid w:val="002F6E2E"/>
    <w:rsid w:val="002F7331"/>
    <w:rsid w:val="002F7AE4"/>
    <w:rsid w:val="003005A1"/>
    <w:rsid w:val="00300C72"/>
    <w:rsid w:val="00303BD8"/>
    <w:rsid w:val="003040FE"/>
    <w:rsid w:val="00305F2C"/>
    <w:rsid w:val="0030654B"/>
    <w:rsid w:val="00307789"/>
    <w:rsid w:val="0031006A"/>
    <w:rsid w:val="00310B9D"/>
    <w:rsid w:val="00310D41"/>
    <w:rsid w:val="0031179E"/>
    <w:rsid w:val="00312043"/>
    <w:rsid w:val="003120DB"/>
    <w:rsid w:val="003125B3"/>
    <w:rsid w:val="003134CF"/>
    <w:rsid w:val="00314601"/>
    <w:rsid w:val="00315F94"/>
    <w:rsid w:val="00316936"/>
    <w:rsid w:val="0031784E"/>
    <w:rsid w:val="00317B13"/>
    <w:rsid w:val="00317F9E"/>
    <w:rsid w:val="003206D7"/>
    <w:rsid w:val="00321BEC"/>
    <w:rsid w:val="00322053"/>
    <w:rsid w:val="003225C7"/>
    <w:rsid w:val="0032382E"/>
    <w:rsid w:val="00324528"/>
    <w:rsid w:val="00324914"/>
    <w:rsid w:val="003249E5"/>
    <w:rsid w:val="00326DB1"/>
    <w:rsid w:val="00326F2E"/>
    <w:rsid w:val="00332229"/>
    <w:rsid w:val="003329F9"/>
    <w:rsid w:val="003331D0"/>
    <w:rsid w:val="003337A4"/>
    <w:rsid w:val="0033389D"/>
    <w:rsid w:val="00333D3B"/>
    <w:rsid w:val="00334B95"/>
    <w:rsid w:val="00340F3E"/>
    <w:rsid w:val="00341345"/>
    <w:rsid w:val="00341A74"/>
    <w:rsid w:val="0034278D"/>
    <w:rsid w:val="00342AE1"/>
    <w:rsid w:val="00346046"/>
    <w:rsid w:val="00346047"/>
    <w:rsid w:val="00346475"/>
    <w:rsid w:val="00347D31"/>
    <w:rsid w:val="00352E0C"/>
    <w:rsid w:val="00352FB7"/>
    <w:rsid w:val="00354030"/>
    <w:rsid w:val="0035498E"/>
    <w:rsid w:val="00355401"/>
    <w:rsid w:val="003604D7"/>
    <w:rsid w:val="0036095A"/>
    <w:rsid w:val="00360FBB"/>
    <w:rsid w:val="00363AFA"/>
    <w:rsid w:val="00363E64"/>
    <w:rsid w:val="003645AD"/>
    <w:rsid w:val="00370F82"/>
    <w:rsid w:val="003721A2"/>
    <w:rsid w:val="0037244C"/>
    <w:rsid w:val="00372838"/>
    <w:rsid w:val="0037405A"/>
    <w:rsid w:val="003760D5"/>
    <w:rsid w:val="003767C8"/>
    <w:rsid w:val="00381826"/>
    <w:rsid w:val="00382CAC"/>
    <w:rsid w:val="00383A37"/>
    <w:rsid w:val="00384953"/>
    <w:rsid w:val="00385041"/>
    <w:rsid w:val="00386469"/>
    <w:rsid w:val="00392529"/>
    <w:rsid w:val="00394B19"/>
    <w:rsid w:val="00394B9B"/>
    <w:rsid w:val="00396FA7"/>
    <w:rsid w:val="003972B9"/>
    <w:rsid w:val="00397459"/>
    <w:rsid w:val="003A02ED"/>
    <w:rsid w:val="003A0B40"/>
    <w:rsid w:val="003A0FBF"/>
    <w:rsid w:val="003A150C"/>
    <w:rsid w:val="003A1511"/>
    <w:rsid w:val="003A1A63"/>
    <w:rsid w:val="003A1E75"/>
    <w:rsid w:val="003A455D"/>
    <w:rsid w:val="003A4673"/>
    <w:rsid w:val="003A4BA3"/>
    <w:rsid w:val="003A574E"/>
    <w:rsid w:val="003A600E"/>
    <w:rsid w:val="003A6ECA"/>
    <w:rsid w:val="003A7639"/>
    <w:rsid w:val="003B2179"/>
    <w:rsid w:val="003B2515"/>
    <w:rsid w:val="003B2E37"/>
    <w:rsid w:val="003B33FE"/>
    <w:rsid w:val="003B4326"/>
    <w:rsid w:val="003B43EF"/>
    <w:rsid w:val="003B4AB4"/>
    <w:rsid w:val="003B4B9A"/>
    <w:rsid w:val="003B4FD2"/>
    <w:rsid w:val="003B5243"/>
    <w:rsid w:val="003B53CC"/>
    <w:rsid w:val="003B6016"/>
    <w:rsid w:val="003C1398"/>
    <w:rsid w:val="003C2311"/>
    <w:rsid w:val="003C4622"/>
    <w:rsid w:val="003C641C"/>
    <w:rsid w:val="003C6CBE"/>
    <w:rsid w:val="003C74B7"/>
    <w:rsid w:val="003C7B1E"/>
    <w:rsid w:val="003D282F"/>
    <w:rsid w:val="003D4740"/>
    <w:rsid w:val="003D4771"/>
    <w:rsid w:val="003D5777"/>
    <w:rsid w:val="003D5F5E"/>
    <w:rsid w:val="003D70EA"/>
    <w:rsid w:val="003E3766"/>
    <w:rsid w:val="003E3ED7"/>
    <w:rsid w:val="003E4B1D"/>
    <w:rsid w:val="003E4FF0"/>
    <w:rsid w:val="003E5F9A"/>
    <w:rsid w:val="003E763E"/>
    <w:rsid w:val="003E787B"/>
    <w:rsid w:val="003F1B6F"/>
    <w:rsid w:val="003F40FB"/>
    <w:rsid w:val="003F585E"/>
    <w:rsid w:val="003F5C46"/>
    <w:rsid w:val="00400752"/>
    <w:rsid w:val="00402DDF"/>
    <w:rsid w:val="00402EF2"/>
    <w:rsid w:val="004037B7"/>
    <w:rsid w:val="00404884"/>
    <w:rsid w:val="00404910"/>
    <w:rsid w:val="00406155"/>
    <w:rsid w:val="004066B7"/>
    <w:rsid w:val="00411A63"/>
    <w:rsid w:val="00412B10"/>
    <w:rsid w:val="004131C0"/>
    <w:rsid w:val="00413232"/>
    <w:rsid w:val="0041417F"/>
    <w:rsid w:val="004154A4"/>
    <w:rsid w:val="00415B26"/>
    <w:rsid w:val="004175DA"/>
    <w:rsid w:val="004175F9"/>
    <w:rsid w:val="00420284"/>
    <w:rsid w:val="00420E10"/>
    <w:rsid w:val="00421AA1"/>
    <w:rsid w:val="00424AF2"/>
    <w:rsid w:val="00427F79"/>
    <w:rsid w:val="00430289"/>
    <w:rsid w:val="00430576"/>
    <w:rsid w:val="00431A5E"/>
    <w:rsid w:val="00431CA3"/>
    <w:rsid w:val="00432555"/>
    <w:rsid w:val="0043293F"/>
    <w:rsid w:val="00432F21"/>
    <w:rsid w:val="00433679"/>
    <w:rsid w:val="00433C4E"/>
    <w:rsid w:val="004351F2"/>
    <w:rsid w:val="00435688"/>
    <w:rsid w:val="004366DF"/>
    <w:rsid w:val="00436A53"/>
    <w:rsid w:val="00437EA9"/>
    <w:rsid w:val="004408B5"/>
    <w:rsid w:val="00441EE1"/>
    <w:rsid w:val="00442FD5"/>
    <w:rsid w:val="0044338D"/>
    <w:rsid w:val="00443FBD"/>
    <w:rsid w:val="0044669C"/>
    <w:rsid w:val="00451018"/>
    <w:rsid w:val="0045190E"/>
    <w:rsid w:val="00452491"/>
    <w:rsid w:val="00453A76"/>
    <w:rsid w:val="00454A33"/>
    <w:rsid w:val="00454E9E"/>
    <w:rsid w:val="00456746"/>
    <w:rsid w:val="00457631"/>
    <w:rsid w:val="00457DE1"/>
    <w:rsid w:val="00457FE9"/>
    <w:rsid w:val="004620AC"/>
    <w:rsid w:val="00463104"/>
    <w:rsid w:val="0046369B"/>
    <w:rsid w:val="00464869"/>
    <w:rsid w:val="0046516D"/>
    <w:rsid w:val="0046568F"/>
    <w:rsid w:val="00465AD9"/>
    <w:rsid w:val="00465B35"/>
    <w:rsid w:val="00465DC4"/>
    <w:rsid w:val="00467320"/>
    <w:rsid w:val="00467F2B"/>
    <w:rsid w:val="00470ADD"/>
    <w:rsid w:val="00471185"/>
    <w:rsid w:val="00473ED2"/>
    <w:rsid w:val="004746EE"/>
    <w:rsid w:val="004748CE"/>
    <w:rsid w:val="004758C9"/>
    <w:rsid w:val="00475AA9"/>
    <w:rsid w:val="004760C5"/>
    <w:rsid w:val="004826E2"/>
    <w:rsid w:val="00483938"/>
    <w:rsid w:val="00483AB1"/>
    <w:rsid w:val="00483ADC"/>
    <w:rsid w:val="0048419C"/>
    <w:rsid w:val="00484C49"/>
    <w:rsid w:val="00484F67"/>
    <w:rsid w:val="004866D5"/>
    <w:rsid w:val="00486953"/>
    <w:rsid w:val="00486E9A"/>
    <w:rsid w:val="004900C2"/>
    <w:rsid w:val="00490479"/>
    <w:rsid w:val="004904EA"/>
    <w:rsid w:val="00492672"/>
    <w:rsid w:val="00494DE4"/>
    <w:rsid w:val="004954DA"/>
    <w:rsid w:val="004A2099"/>
    <w:rsid w:val="004A3366"/>
    <w:rsid w:val="004A37DC"/>
    <w:rsid w:val="004A4957"/>
    <w:rsid w:val="004A5192"/>
    <w:rsid w:val="004A55A9"/>
    <w:rsid w:val="004A7145"/>
    <w:rsid w:val="004A767E"/>
    <w:rsid w:val="004A78DE"/>
    <w:rsid w:val="004B01D1"/>
    <w:rsid w:val="004B0530"/>
    <w:rsid w:val="004B0DA4"/>
    <w:rsid w:val="004B1593"/>
    <w:rsid w:val="004B221C"/>
    <w:rsid w:val="004B22B2"/>
    <w:rsid w:val="004B240C"/>
    <w:rsid w:val="004B3B98"/>
    <w:rsid w:val="004B5663"/>
    <w:rsid w:val="004B5F8A"/>
    <w:rsid w:val="004B6603"/>
    <w:rsid w:val="004B6ADD"/>
    <w:rsid w:val="004B7064"/>
    <w:rsid w:val="004B75AF"/>
    <w:rsid w:val="004B7932"/>
    <w:rsid w:val="004C0BB7"/>
    <w:rsid w:val="004C0C86"/>
    <w:rsid w:val="004C13B5"/>
    <w:rsid w:val="004C3AE5"/>
    <w:rsid w:val="004C505E"/>
    <w:rsid w:val="004C5CCF"/>
    <w:rsid w:val="004C6478"/>
    <w:rsid w:val="004C6896"/>
    <w:rsid w:val="004C6A84"/>
    <w:rsid w:val="004C70FB"/>
    <w:rsid w:val="004C7BFA"/>
    <w:rsid w:val="004D075E"/>
    <w:rsid w:val="004D2A4F"/>
    <w:rsid w:val="004D2CBF"/>
    <w:rsid w:val="004D303A"/>
    <w:rsid w:val="004D350C"/>
    <w:rsid w:val="004D35CB"/>
    <w:rsid w:val="004D3732"/>
    <w:rsid w:val="004D3BDD"/>
    <w:rsid w:val="004D5665"/>
    <w:rsid w:val="004E32E3"/>
    <w:rsid w:val="004E53B9"/>
    <w:rsid w:val="004E606A"/>
    <w:rsid w:val="004E7AAD"/>
    <w:rsid w:val="004E7FE3"/>
    <w:rsid w:val="004F1EEC"/>
    <w:rsid w:val="004F2042"/>
    <w:rsid w:val="004F31D1"/>
    <w:rsid w:val="004F5005"/>
    <w:rsid w:val="004F5486"/>
    <w:rsid w:val="004F6FBD"/>
    <w:rsid w:val="00502245"/>
    <w:rsid w:val="005022C0"/>
    <w:rsid w:val="00502A42"/>
    <w:rsid w:val="0050359B"/>
    <w:rsid w:val="0050412D"/>
    <w:rsid w:val="00504443"/>
    <w:rsid w:val="005048CD"/>
    <w:rsid w:val="0050542D"/>
    <w:rsid w:val="005067C7"/>
    <w:rsid w:val="005103AD"/>
    <w:rsid w:val="00513F60"/>
    <w:rsid w:val="0051508F"/>
    <w:rsid w:val="005155BB"/>
    <w:rsid w:val="005157B0"/>
    <w:rsid w:val="00517757"/>
    <w:rsid w:val="00517B79"/>
    <w:rsid w:val="00517FFA"/>
    <w:rsid w:val="00520E18"/>
    <w:rsid w:val="00520FFC"/>
    <w:rsid w:val="005213B1"/>
    <w:rsid w:val="00521993"/>
    <w:rsid w:val="00523025"/>
    <w:rsid w:val="00524C19"/>
    <w:rsid w:val="0052564B"/>
    <w:rsid w:val="00526E53"/>
    <w:rsid w:val="00527BE1"/>
    <w:rsid w:val="005319BD"/>
    <w:rsid w:val="005345D5"/>
    <w:rsid w:val="00534687"/>
    <w:rsid w:val="00534FE4"/>
    <w:rsid w:val="00535003"/>
    <w:rsid w:val="00535054"/>
    <w:rsid w:val="005356A3"/>
    <w:rsid w:val="00535904"/>
    <w:rsid w:val="005365D4"/>
    <w:rsid w:val="00537E61"/>
    <w:rsid w:val="00540F2A"/>
    <w:rsid w:val="00541A60"/>
    <w:rsid w:val="00543BB5"/>
    <w:rsid w:val="00543FBA"/>
    <w:rsid w:val="00544447"/>
    <w:rsid w:val="005444BF"/>
    <w:rsid w:val="00544DE9"/>
    <w:rsid w:val="005455E0"/>
    <w:rsid w:val="00545BE5"/>
    <w:rsid w:val="005467D4"/>
    <w:rsid w:val="00550290"/>
    <w:rsid w:val="00552061"/>
    <w:rsid w:val="005527B9"/>
    <w:rsid w:val="00553223"/>
    <w:rsid w:val="00555CD3"/>
    <w:rsid w:val="005603E5"/>
    <w:rsid w:val="0056047A"/>
    <w:rsid w:val="00561D93"/>
    <w:rsid w:val="00561FA3"/>
    <w:rsid w:val="0056430F"/>
    <w:rsid w:val="00565ECE"/>
    <w:rsid w:val="00565ED6"/>
    <w:rsid w:val="005664B7"/>
    <w:rsid w:val="00566C01"/>
    <w:rsid w:val="00566C6C"/>
    <w:rsid w:val="0057005A"/>
    <w:rsid w:val="00572280"/>
    <w:rsid w:val="00573442"/>
    <w:rsid w:val="00574261"/>
    <w:rsid w:val="0057496F"/>
    <w:rsid w:val="00576164"/>
    <w:rsid w:val="00580631"/>
    <w:rsid w:val="00581908"/>
    <w:rsid w:val="00581E56"/>
    <w:rsid w:val="005825D3"/>
    <w:rsid w:val="00582B37"/>
    <w:rsid w:val="00582D3A"/>
    <w:rsid w:val="005830A9"/>
    <w:rsid w:val="0058401A"/>
    <w:rsid w:val="00585177"/>
    <w:rsid w:val="005853AC"/>
    <w:rsid w:val="00585AE7"/>
    <w:rsid w:val="0058611A"/>
    <w:rsid w:val="0058681C"/>
    <w:rsid w:val="00586F85"/>
    <w:rsid w:val="005872AE"/>
    <w:rsid w:val="00587525"/>
    <w:rsid w:val="005876B9"/>
    <w:rsid w:val="00592E87"/>
    <w:rsid w:val="00593562"/>
    <w:rsid w:val="00595001"/>
    <w:rsid w:val="00595D48"/>
    <w:rsid w:val="005969C7"/>
    <w:rsid w:val="00596F9E"/>
    <w:rsid w:val="00597108"/>
    <w:rsid w:val="005A1C2B"/>
    <w:rsid w:val="005A27B5"/>
    <w:rsid w:val="005A2F8C"/>
    <w:rsid w:val="005A550C"/>
    <w:rsid w:val="005A612E"/>
    <w:rsid w:val="005A6730"/>
    <w:rsid w:val="005A74D7"/>
    <w:rsid w:val="005B0926"/>
    <w:rsid w:val="005B10FC"/>
    <w:rsid w:val="005B3906"/>
    <w:rsid w:val="005B3B5F"/>
    <w:rsid w:val="005B42D9"/>
    <w:rsid w:val="005B6241"/>
    <w:rsid w:val="005B7944"/>
    <w:rsid w:val="005C0B98"/>
    <w:rsid w:val="005C0E68"/>
    <w:rsid w:val="005C0F39"/>
    <w:rsid w:val="005C3326"/>
    <w:rsid w:val="005C45AC"/>
    <w:rsid w:val="005C49CC"/>
    <w:rsid w:val="005C4AC7"/>
    <w:rsid w:val="005C7A04"/>
    <w:rsid w:val="005C7A49"/>
    <w:rsid w:val="005C7BD3"/>
    <w:rsid w:val="005D0385"/>
    <w:rsid w:val="005D4895"/>
    <w:rsid w:val="005D5112"/>
    <w:rsid w:val="005D6CA7"/>
    <w:rsid w:val="005D7841"/>
    <w:rsid w:val="005D7E49"/>
    <w:rsid w:val="005D7EAB"/>
    <w:rsid w:val="005E04FB"/>
    <w:rsid w:val="005E06B6"/>
    <w:rsid w:val="005E11AA"/>
    <w:rsid w:val="005E162B"/>
    <w:rsid w:val="005E18F1"/>
    <w:rsid w:val="005E1F11"/>
    <w:rsid w:val="005E2F25"/>
    <w:rsid w:val="005E351B"/>
    <w:rsid w:val="005E5AC9"/>
    <w:rsid w:val="005F13E8"/>
    <w:rsid w:val="005F18F1"/>
    <w:rsid w:val="005F1E0C"/>
    <w:rsid w:val="005F2C98"/>
    <w:rsid w:val="005F2EC5"/>
    <w:rsid w:val="005F2EEC"/>
    <w:rsid w:val="005F3505"/>
    <w:rsid w:val="005F4411"/>
    <w:rsid w:val="005F50A6"/>
    <w:rsid w:val="005F5516"/>
    <w:rsid w:val="005F6E86"/>
    <w:rsid w:val="005F6FAE"/>
    <w:rsid w:val="005F72C5"/>
    <w:rsid w:val="006019AC"/>
    <w:rsid w:val="00602AB4"/>
    <w:rsid w:val="00604BB1"/>
    <w:rsid w:val="006052F5"/>
    <w:rsid w:val="006052F8"/>
    <w:rsid w:val="00607202"/>
    <w:rsid w:val="00607B05"/>
    <w:rsid w:val="00610FB0"/>
    <w:rsid w:val="00611125"/>
    <w:rsid w:val="00611E43"/>
    <w:rsid w:val="006121BD"/>
    <w:rsid w:val="00612E4F"/>
    <w:rsid w:val="006132F8"/>
    <w:rsid w:val="00613D56"/>
    <w:rsid w:val="00614632"/>
    <w:rsid w:val="00615348"/>
    <w:rsid w:val="00615509"/>
    <w:rsid w:val="006155F4"/>
    <w:rsid w:val="00615CAD"/>
    <w:rsid w:val="00616E8A"/>
    <w:rsid w:val="00617009"/>
    <w:rsid w:val="0061717F"/>
    <w:rsid w:val="006200E4"/>
    <w:rsid w:val="006216A3"/>
    <w:rsid w:val="0062171E"/>
    <w:rsid w:val="00622300"/>
    <w:rsid w:val="0062252F"/>
    <w:rsid w:val="00623FEB"/>
    <w:rsid w:val="006240A3"/>
    <w:rsid w:val="0062427A"/>
    <w:rsid w:val="00624DF9"/>
    <w:rsid w:val="006260FA"/>
    <w:rsid w:val="0062629E"/>
    <w:rsid w:val="00627165"/>
    <w:rsid w:val="006274E9"/>
    <w:rsid w:val="00627E10"/>
    <w:rsid w:val="006301EB"/>
    <w:rsid w:val="006327A4"/>
    <w:rsid w:val="0063504E"/>
    <w:rsid w:val="006355BC"/>
    <w:rsid w:val="006379E9"/>
    <w:rsid w:val="00637E14"/>
    <w:rsid w:val="006400E7"/>
    <w:rsid w:val="00640327"/>
    <w:rsid w:val="0064057C"/>
    <w:rsid w:val="00641AEE"/>
    <w:rsid w:val="00644046"/>
    <w:rsid w:val="00645423"/>
    <w:rsid w:val="00645BC0"/>
    <w:rsid w:val="006460EA"/>
    <w:rsid w:val="00647504"/>
    <w:rsid w:val="00647658"/>
    <w:rsid w:val="00650D6B"/>
    <w:rsid w:val="00651259"/>
    <w:rsid w:val="006517D4"/>
    <w:rsid w:val="0065297B"/>
    <w:rsid w:val="00653ADC"/>
    <w:rsid w:val="00654031"/>
    <w:rsid w:val="006540E9"/>
    <w:rsid w:val="006544B1"/>
    <w:rsid w:val="006547DC"/>
    <w:rsid w:val="00655F27"/>
    <w:rsid w:val="00655FAF"/>
    <w:rsid w:val="0065731E"/>
    <w:rsid w:val="00657829"/>
    <w:rsid w:val="00660C14"/>
    <w:rsid w:val="00661708"/>
    <w:rsid w:val="0066187B"/>
    <w:rsid w:val="0066216B"/>
    <w:rsid w:val="006631D8"/>
    <w:rsid w:val="00664C86"/>
    <w:rsid w:val="006665A1"/>
    <w:rsid w:val="00666ADA"/>
    <w:rsid w:val="00666F75"/>
    <w:rsid w:val="00671211"/>
    <w:rsid w:val="00675A55"/>
    <w:rsid w:val="006775AB"/>
    <w:rsid w:val="006800BD"/>
    <w:rsid w:val="00680E4A"/>
    <w:rsid w:val="00682092"/>
    <w:rsid w:val="0068255D"/>
    <w:rsid w:val="00683755"/>
    <w:rsid w:val="00683CA2"/>
    <w:rsid w:val="00684001"/>
    <w:rsid w:val="006852FA"/>
    <w:rsid w:val="00685653"/>
    <w:rsid w:val="00685B77"/>
    <w:rsid w:val="0068727E"/>
    <w:rsid w:val="00687A8E"/>
    <w:rsid w:val="00692873"/>
    <w:rsid w:val="00692D25"/>
    <w:rsid w:val="0069364F"/>
    <w:rsid w:val="00694E92"/>
    <w:rsid w:val="006951D5"/>
    <w:rsid w:val="006956E3"/>
    <w:rsid w:val="00695AA0"/>
    <w:rsid w:val="00696A1A"/>
    <w:rsid w:val="006971BC"/>
    <w:rsid w:val="00697522"/>
    <w:rsid w:val="00697712"/>
    <w:rsid w:val="006A1B81"/>
    <w:rsid w:val="006A215F"/>
    <w:rsid w:val="006A2E33"/>
    <w:rsid w:val="006A3AE8"/>
    <w:rsid w:val="006A3CCA"/>
    <w:rsid w:val="006A5C91"/>
    <w:rsid w:val="006A7EB4"/>
    <w:rsid w:val="006B08EF"/>
    <w:rsid w:val="006B436F"/>
    <w:rsid w:val="006B5277"/>
    <w:rsid w:val="006B6ECA"/>
    <w:rsid w:val="006B6FEB"/>
    <w:rsid w:val="006C03B8"/>
    <w:rsid w:val="006C1931"/>
    <w:rsid w:val="006C1C8F"/>
    <w:rsid w:val="006C3C00"/>
    <w:rsid w:val="006C3CF5"/>
    <w:rsid w:val="006C4377"/>
    <w:rsid w:val="006C439F"/>
    <w:rsid w:val="006C4456"/>
    <w:rsid w:val="006C4BB6"/>
    <w:rsid w:val="006C68FE"/>
    <w:rsid w:val="006C77A7"/>
    <w:rsid w:val="006D1DEA"/>
    <w:rsid w:val="006D2799"/>
    <w:rsid w:val="006D2D22"/>
    <w:rsid w:val="006D4C9F"/>
    <w:rsid w:val="006D5F52"/>
    <w:rsid w:val="006D649C"/>
    <w:rsid w:val="006D658F"/>
    <w:rsid w:val="006D65D9"/>
    <w:rsid w:val="006D6E33"/>
    <w:rsid w:val="006E11CD"/>
    <w:rsid w:val="006E2295"/>
    <w:rsid w:val="006E3E21"/>
    <w:rsid w:val="006E4733"/>
    <w:rsid w:val="006E487A"/>
    <w:rsid w:val="006E4FEE"/>
    <w:rsid w:val="006E72EB"/>
    <w:rsid w:val="006E7A1B"/>
    <w:rsid w:val="006F0C97"/>
    <w:rsid w:val="006F0E39"/>
    <w:rsid w:val="006F1C42"/>
    <w:rsid w:val="006F36C5"/>
    <w:rsid w:val="006F448E"/>
    <w:rsid w:val="006F4D3E"/>
    <w:rsid w:val="006F5640"/>
    <w:rsid w:val="006F60E9"/>
    <w:rsid w:val="006F6671"/>
    <w:rsid w:val="007012CD"/>
    <w:rsid w:val="00701D62"/>
    <w:rsid w:val="0070253E"/>
    <w:rsid w:val="007033E8"/>
    <w:rsid w:val="007048D5"/>
    <w:rsid w:val="00704D49"/>
    <w:rsid w:val="00704EE0"/>
    <w:rsid w:val="007053B9"/>
    <w:rsid w:val="00705C0C"/>
    <w:rsid w:val="007062AE"/>
    <w:rsid w:val="00706FC8"/>
    <w:rsid w:val="00710936"/>
    <w:rsid w:val="007126D8"/>
    <w:rsid w:val="0071271A"/>
    <w:rsid w:val="00714855"/>
    <w:rsid w:val="007148EB"/>
    <w:rsid w:val="00715429"/>
    <w:rsid w:val="007166C0"/>
    <w:rsid w:val="00720583"/>
    <w:rsid w:val="00722721"/>
    <w:rsid w:val="00723523"/>
    <w:rsid w:val="00723C8F"/>
    <w:rsid w:val="00723CE1"/>
    <w:rsid w:val="0072489B"/>
    <w:rsid w:val="00726177"/>
    <w:rsid w:val="007273AF"/>
    <w:rsid w:val="007354BA"/>
    <w:rsid w:val="007356BD"/>
    <w:rsid w:val="007365E3"/>
    <w:rsid w:val="00740A07"/>
    <w:rsid w:val="00740FCF"/>
    <w:rsid w:val="007410AE"/>
    <w:rsid w:val="00741168"/>
    <w:rsid w:val="007425EE"/>
    <w:rsid w:val="007432EB"/>
    <w:rsid w:val="007437C5"/>
    <w:rsid w:val="0074516C"/>
    <w:rsid w:val="007452BD"/>
    <w:rsid w:val="007465F2"/>
    <w:rsid w:val="007505E6"/>
    <w:rsid w:val="00750DE1"/>
    <w:rsid w:val="00750F40"/>
    <w:rsid w:val="0075364F"/>
    <w:rsid w:val="007537A4"/>
    <w:rsid w:val="00754261"/>
    <w:rsid w:val="00754A90"/>
    <w:rsid w:val="00754A93"/>
    <w:rsid w:val="007558E6"/>
    <w:rsid w:val="00755B1C"/>
    <w:rsid w:val="00755D29"/>
    <w:rsid w:val="007567AE"/>
    <w:rsid w:val="00757A66"/>
    <w:rsid w:val="00762FF4"/>
    <w:rsid w:val="00765E32"/>
    <w:rsid w:val="00770230"/>
    <w:rsid w:val="007706D9"/>
    <w:rsid w:val="0077266D"/>
    <w:rsid w:val="007732B3"/>
    <w:rsid w:val="00773762"/>
    <w:rsid w:val="00775A43"/>
    <w:rsid w:val="00780821"/>
    <w:rsid w:val="00781AD0"/>
    <w:rsid w:val="00781C07"/>
    <w:rsid w:val="00781E61"/>
    <w:rsid w:val="0078203C"/>
    <w:rsid w:val="007827D1"/>
    <w:rsid w:val="0078307D"/>
    <w:rsid w:val="0078332A"/>
    <w:rsid w:val="00783765"/>
    <w:rsid w:val="007839F3"/>
    <w:rsid w:val="007865C0"/>
    <w:rsid w:val="00787D0B"/>
    <w:rsid w:val="007917A2"/>
    <w:rsid w:val="00792C27"/>
    <w:rsid w:val="00793108"/>
    <w:rsid w:val="007932DF"/>
    <w:rsid w:val="00794D60"/>
    <w:rsid w:val="00795F2F"/>
    <w:rsid w:val="007977F8"/>
    <w:rsid w:val="007A07F2"/>
    <w:rsid w:val="007A20CF"/>
    <w:rsid w:val="007A20FF"/>
    <w:rsid w:val="007A2154"/>
    <w:rsid w:val="007A4F08"/>
    <w:rsid w:val="007A6437"/>
    <w:rsid w:val="007A764C"/>
    <w:rsid w:val="007B0424"/>
    <w:rsid w:val="007B0B5D"/>
    <w:rsid w:val="007B207D"/>
    <w:rsid w:val="007B2595"/>
    <w:rsid w:val="007B2C58"/>
    <w:rsid w:val="007B2F44"/>
    <w:rsid w:val="007B3A14"/>
    <w:rsid w:val="007B5EBE"/>
    <w:rsid w:val="007B632E"/>
    <w:rsid w:val="007B65BB"/>
    <w:rsid w:val="007B682C"/>
    <w:rsid w:val="007B6BF6"/>
    <w:rsid w:val="007B7BB4"/>
    <w:rsid w:val="007C1BF4"/>
    <w:rsid w:val="007C452A"/>
    <w:rsid w:val="007C4EA8"/>
    <w:rsid w:val="007C61F8"/>
    <w:rsid w:val="007D091B"/>
    <w:rsid w:val="007D0970"/>
    <w:rsid w:val="007D14C9"/>
    <w:rsid w:val="007D1955"/>
    <w:rsid w:val="007D1FEC"/>
    <w:rsid w:val="007D30F3"/>
    <w:rsid w:val="007D3C52"/>
    <w:rsid w:val="007D499D"/>
    <w:rsid w:val="007D49E4"/>
    <w:rsid w:val="007D4BEE"/>
    <w:rsid w:val="007D5944"/>
    <w:rsid w:val="007D6B6F"/>
    <w:rsid w:val="007D6FA9"/>
    <w:rsid w:val="007D7796"/>
    <w:rsid w:val="007D7E48"/>
    <w:rsid w:val="007E2825"/>
    <w:rsid w:val="007E7AD7"/>
    <w:rsid w:val="007F1136"/>
    <w:rsid w:val="007F1991"/>
    <w:rsid w:val="007F19DD"/>
    <w:rsid w:val="007F22DE"/>
    <w:rsid w:val="007F2B91"/>
    <w:rsid w:val="007F3FBB"/>
    <w:rsid w:val="007F4167"/>
    <w:rsid w:val="007F57C4"/>
    <w:rsid w:val="007F763E"/>
    <w:rsid w:val="007F781D"/>
    <w:rsid w:val="007F7A1A"/>
    <w:rsid w:val="00800892"/>
    <w:rsid w:val="00801395"/>
    <w:rsid w:val="0080161D"/>
    <w:rsid w:val="008025DA"/>
    <w:rsid w:val="00802AD5"/>
    <w:rsid w:val="00802B8D"/>
    <w:rsid w:val="00802C95"/>
    <w:rsid w:val="008038BC"/>
    <w:rsid w:val="00804577"/>
    <w:rsid w:val="00805A29"/>
    <w:rsid w:val="00805DBC"/>
    <w:rsid w:val="00806575"/>
    <w:rsid w:val="00806BF7"/>
    <w:rsid w:val="00807460"/>
    <w:rsid w:val="00807930"/>
    <w:rsid w:val="00810250"/>
    <w:rsid w:val="0081157C"/>
    <w:rsid w:val="0081201E"/>
    <w:rsid w:val="00816A8F"/>
    <w:rsid w:val="00816B89"/>
    <w:rsid w:val="0082042E"/>
    <w:rsid w:val="00821B67"/>
    <w:rsid w:val="0082241C"/>
    <w:rsid w:val="008247B0"/>
    <w:rsid w:val="008254EE"/>
    <w:rsid w:val="00826127"/>
    <w:rsid w:val="00827CC5"/>
    <w:rsid w:val="00830DEA"/>
    <w:rsid w:val="00831926"/>
    <w:rsid w:val="0083238F"/>
    <w:rsid w:val="00833D63"/>
    <w:rsid w:val="00834318"/>
    <w:rsid w:val="0083496F"/>
    <w:rsid w:val="008362CA"/>
    <w:rsid w:val="008364DF"/>
    <w:rsid w:val="00836E32"/>
    <w:rsid w:val="00836FAD"/>
    <w:rsid w:val="0083758C"/>
    <w:rsid w:val="00841022"/>
    <w:rsid w:val="00841E76"/>
    <w:rsid w:val="0084346D"/>
    <w:rsid w:val="0084477F"/>
    <w:rsid w:val="00844D4A"/>
    <w:rsid w:val="00845010"/>
    <w:rsid w:val="008454E0"/>
    <w:rsid w:val="008459DF"/>
    <w:rsid w:val="00845A4A"/>
    <w:rsid w:val="0084607B"/>
    <w:rsid w:val="0084626C"/>
    <w:rsid w:val="00846922"/>
    <w:rsid w:val="008469A5"/>
    <w:rsid w:val="00846BC5"/>
    <w:rsid w:val="00850E9A"/>
    <w:rsid w:val="008519F5"/>
    <w:rsid w:val="00852FB1"/>
    <w:rsid w:val="00853B9D"/>
    <w:rsid w:val="00854014"/>
    <w:rsid w:val="008543B1"/>
    <w:rsid w:val="008549C4"/>
    <w:rsid w:val="00854FF4"/>
    <w:rsid w:val="008552C5"/>
    <w:rsid w:val="00856E43"/>
    <w:rsid w:val="00856E96"/>
    <w:rsid w:val="00857AA1"/>
    <w:rsid w:val="00860A0B"/>
    <w:rsid w:val="008627E8"/>
    <w:rsid w:val="00862F20"/>
    <w:rsid w:val="00863CEC"/>
    <w:rsid w:val="008645BB"/>
    <w:rsid w:val="0086496A"/>
    <w:rsid w:val="00866256"/>
    <w:rsid w:val="00866B06"/>
    <w:rsid w:val="00866CDF"/>
    <w:rsid w:val="008712E8"/>
    <w:rsid w:val="008717E3"/>
    <w:rsid w:val="00872135"/>
    <w:rsid w:val="00872F50"/>
    <w:rsid w:val="008730B4"/>
    <w:rsid w:val="00875B3D"/>
    <w:rsid w:val="008769B6"/>
    <w:rsid w:val="008776C1"/>
    <w:rsid w:val="00877ADD"/>
    <w:rsid w:val="00880226"/>
    <w:rsid w:val="00882669"/>
    <w:rsid w:val="00882AEA"/>
    <w:rsid w:val="008838C8"/>
    <w:rsid w:val="00884566"/>
    <w:rsid w:val="00884F9C"/>
    <w:rsid w:val="00886986"/>
    <w:rsid w:val="00886E73"/>
    <w:rsid w:val="00887F0B"/>
    <w:rsid w:val="008918B9"/>
    <w:rsid w:val="00891C73"/>
    <w:rsid w:val="00891CBA"/>
    <w:rsid w:val="00893941"/>
    <w:rsid w:val="00893AFC"/>
    <w:rsid w:val="008956DC"/>
    <w:rsid w:val="00896101"/>
    <w:rsid w:val="008962F9"/>
    <w:rsid w:val="008A04BB"/>
    <w:rsid w:val="008A0EC2"/>
    <w:rsid w:val="008A2E59"/>
    <w:rsid w:val="008A3047"/>
    <w:rsid w:val="008A450F"/>
    <w:rsid w:val="008A4BC1"/>
    <w:rsid w:val="008A6C61"/>
    <w:rsid w:val="008A72D1"/>
    <w:rsid w:val="008A74AD"/>
    <w:rsid w:val="008A7ED4"/>
    <w:rsid w:val="008B01F5"/>
    <w:rsid w:val="008B0391"/>
    <w:rsid w:val="008B0C52"/>
    <w:rsid w:val="008B15CE"/>
    <w:rsid w:val="008B2FD2"/>
    <w:rsid w:val="008B38CB"/>
    <w:rsid w:val="008B3E80"/>
    <w:rsid w:val="008B3FA4"/>
    <w:rsid w:val="008B5B1F"/>
    <w:rsid w:val="008B5C08"/>
    <w:rsid w:val="008B6283"/>
    <w:rsid w:val="008B6621"/>
    <w:rsid w:val="008C00ED"/>
    <w:rsid w:val="008C1CD0"/>
    <w:rsid w:val="008C20A0"/>
    <w:rsid w:val="008C2B3C"/>
    <w:rsid w:val="008C4640"/>
    <w:rsid w:val="008C49B0"/>
    <w:rsid w:val="008C5D2E"/>
    <w:rsid w:val="008C72AB"/>
    <w:rsid w:val="008C7E82"/>
    <w:rsid w:val="008D285A"/>
    <w:rsid w:val="008D414B"/>
    <w:rsid w:val="008D42C4"/>
    <w:rsid w:val="008D4CD4"/>
    <w:rsid w:val="008D7A2E"/>
    <w:rsid w:val="008D7C20"/>
    <w:rsid w:val="008E139A"/>
    <w:rsid w:val="008E1C22"/>
    <w:rsid w:val="008E3248"/>
    <w:rsid w:val="008E3623"/>
    <w:rsid w:val="008E54BD"/>
    <w:rsid w:val="008E5FEC"/>
    <w:rsid w:val="008E7DE1"/>
    <w:rsid w:val="008F013E"/>
    <w:rsid w:val="008F173F"/>
    <w:rsid w:val="008F1B41"/>
    <w:rsid w:val="008F2BF3"/>
    <w:rsid w:val="008F3731"/>
    <w:rsid w:val="008F4D75"/>
    <w:rsid w:val="0090163D"/>
    <w:rsid w:val="00902A50"/>
    <w:rsid w:val="00903601"/>
    <w:rsid w:val="00904BA9"/>
    <w:rsid w:val="00904D91"/>
    <w:rsid w:val="009051B4"/>
    <w:rsid w:val="00905313"/>
    <w:rsid w:val="00907E3C"/>
    <w:rsid w:val="00907FC6"/>
    <w:rsid w:val="0091053B"/>
    <w:rsid w:val="0091104A"/>
    <w:rsid w:val="0091285D"/>
    <w:rsid w:val="009136A3"/>
    <w:rsid w:val="00913F30"/>
    <w:rsid w:val="009145BE"/>
    <w:rsid w:val="009147D9"/>
    <w:rsid w:val="00915E8D"/>
    <w:rsid w:val="00916164"/>
    <w:rsid w:val="0091675F"/>
    <w:rsid w:val="00916F64"/>
    <w:rsid w:val="009173C8"/>
    <w:rsid w:val="00920552"/>
    <w:rsid w:val="00920915"/>
    <w:rsid w:val="009210B1"/>
    <w:rsid w:val="009218B2"/>
    <w:rsid w:val="00922FDC"/>
    <w:rsid w:val="0092378C"/>
    <w:rsid w:val="009247A7"/>
    <w:rsid w:val="00925A4C"/>
    <w:rsid w:val="00925A81"/>
    <w:rsid w:val="00926015"/>
    <w:rsid w:val="00930A62"/>
    <w:rsid w:val="00932FA5"/>
    <w:rsid w:val="00935E61"/>
    <w:rsid w:val="009362D4"/>
    <w:rsid w:val="0093756E"/>
    <w:rsid w:val="009411B6"/>
    <w:rsid w:val="00941582"/>
    <w:rsid w:val="009425FD"/>
    <w:rsid w:val="009434F4"/>
    <w:rsid w:val="00943931"/>
    <w:rsid w:val="00945208"/>
    <w:rsid w:val="00945388"/>
    <w:rsid w:val="00945E39"/>
    <w:rsid w:val="009476A7"/>
    <w:rsid w:val="009479DD"/>
    <w:rsid w:val="00950358"/>
    <w:rsid w:val="009506BB"/>
    <w:rsid w:val="00951258"/>
    <w:rsid w:val="00952C63"/>
    <w:rsid w:val="00953220"/>
    <w:rsid w:val="009539CC"/>
    <w:rsid w:val="00953CD6"/>
    <w:rsid w:val="00955EAB"/>
    <w:rsid w:val="0095616E"/>
    <w:rsid w:val="00956462"/>
    <w:rsid w:val="00957DA8"/>
    <w:rsid w:val="00960E3D"/>
    <w:rsid w:val="009613BA"/>
    <w:rsid w:val="00961C70"/>
    <w:rsid w:val="00962116"/>
    <w:rsid w:val="00962986"/>
    <w:rsid w:val="009635B0"/>
    <w:rsid w:val="009636A8"/>
    <w:rsid w:val="00963704"/>
    <w:rsid w:val="00964554"/>
    <w:rsid w:val="00965E68"/>
    <w:rsid w:val="009661B0"/>
    <w:rsid w:val="00966692"/>
    <w:rsid w:val="0096710F"/>
    <w:rsid w:val="0096734A"/>
    <w:rsid w:val="00970A06"/>
    <w:rsid w:val="009713A4"/>
    <w:rsid w:val="009717AA"/>
    <w:rsid w:val="00971819"/>
    <w:rsid w:val="00971B4F"/>
    <w:rsid w:val="009739A8"/>
    <w:rsid w:val="00973C78"/>
    <w:rsid w:val="009743CE"/>
    <w:rsid w:val="00974A3F"/>
    <w:rsid w:val="009755BA"/>
    <w:rsid w:val="009800D4"/>
    <w:rsid w:val="00980E40"/>
    <w:rsid w:val="00981EF6"/>
    <w:rsid w:val="00982B89"/>
    <w:rsid w:val="0098351E"/>
    <w:rsid w:val="009841AD"/>
    <w:rsid w:val="00984EC6"/>
    <w:rsid w:val="00984F85"/>
    <w:rsid w:val="009855FA"/>
    <w:rsid w:val="00992D59"/>
    <w:rsid w:val="00993774"/>
    <w:rsid w:val="009938D0"/>
    <w:rsid w:val="00993B23"/>
    <w:rsid w:val="009952E9"/>
    <w:rsid w:val="00995AF3"/>
    <w:rsid w:val="00997082"/>
    <w:rsid w:val="009A14FB"/>
    <w:rsid w:val="009A2015"/>
    <w:rsid w:val="009A3164"/>
    <w:rsid w:val="009A5D28"/>
    <w:rsid w:val="009A5E58"/>
    <w:rsid w:val="009A78C3"/>
    <w:rsid w:val="009B115A"/>
    <w:rsid w:val="009B1446"/>
    <w:rsid w:val="009B272C"/>
    <w:rsid w:val="009B2894"/>
    <w:rsid w:val="009B2F8E"/>
    <w:rsid w:val="009B3573"/>
    <w:rsid w:val="009B40B8"/>
    <w:rsid w:val="009B418E"/>
    <w:rsid w:val="009B41F2"/>
    <w:rsid w:val="009B45C9"/>
    <w:rsid w:val="009B4BCE"/>
    <w:rsid w:val="009B5745"/>
    <w:rsid w:val="009B6046"/>
    <w:rsid w:val="009B62EF"/>
    <w:rsid w:val="009B6C0A"/>
    <w:rsid w:val="009C115A"/>
    <w:rsid w:val="009C25D7"/>
    <w:rsid w:val="009C44EC"/>
    <w:rsid w:val="009C6480"/>
    <w:rsid w:val="009C744D"/>
    <w:rsid w:val="009C7FF4"/>
    <w:rsid w:val="009D0055"/>
    <w:rsid w:val="009D0DB7"/>
    <w:rsid w:val="009D0E41"/>
    <w:rsid w:val="009D11DF"/>
    <w:rsid w:val="009D11E0"/>
    <w:rsid w:val="009D17E7"/>
    <w:rsid w:val="009D2509"/>
    <w:rsid w:val="009D2D9D"/>
    <w:rsid w:val="009D4D71"/>
    <w:rsid w:val="009D50C5"/>
    <w:rsid w:val="009D6ACE"/>
    <w:rsid w:val="009D73FF"/>
    <w:rsid w:val="009E0FF6"/>
    <w:rsid w:val="009E23F4"/>
    <w:rsid w:val="009E37E6"/>
    <w:rsid w:val="009E4E7B"/>
    <w:rsid w:val="009E6353"/>
    <w:rsid w:val="009E6560"/>
    <w:rsid w:val="009E7DFD"/>
    <w:rsid w:val="009F00EE"/>
    <w:rsid w:val="009F0CE3"/>
    <w:rsid w:val="009F10BE"/>
    <w:rsid w:val="009F18EC"/>
    <w:rsid w:val="009F1E16"/>
    <w:rsid w:val="009F1F55"/>
    <w:rsid w:val="009F4615"/>
    <w:rsid w:val="009F5518"/>
    <w:rsid w:val="009F63D8"/>
    <w:rsid w:val="009F77C7"/>
    <w:rsid w:val="00A021B1"/>
    <w:rsid w:val="00A02F19"/>
    <w:rsid w:val="00A03B11"/>
    <w:rsid w:val="00A05669"/>
    <w:rsid w:val="00A058CC"/>
    <w:rsid w:val="00A07103"/>
    <w:rsid w:val="00A105EF"/>
    <w:rsid w:val="00A13922"/>
    <w:rsid w:val="00A13A78"/>
    <w:rsid w:val="00A20046"/>
    <w:rsid w:val="00A20713"/>
    <w:rsid w:val="00A20DFD"/>
    <w:rsid w:val="00A235C5"/>
    <w:rsid w:val="00A23EED"/>
    <w:rsid w:val="00A247B8"/>
    <w:rsid w:val="00A24BB4"/>
    <w:rsid w:val="00A253E6"/>
    <w:rsid w:val="00A25430"/>
    <w:rsid w:val="00A2624E"/>
    <w:rsid w:val="00A26E04"/>
    <w:rsid w:val="00A2752A"/>
    <w:rsid w:val="00A27611"/>
    <w:rsid w:val="00A27B0B"/>
    <w:rsid w:val="00A27D39"/>
    <w:rsid w:val="00A27EF6"/>
    <w:rsid w:val="00A27FCC"/>
    <w:rsid w:val="00A30531"/>
    <w:rsid w:val="00A317E7"/>
    <w:rsid w:val="00A33721"/>
    <w:rsid w:val="00A3387F"/>
    <w:rsid w:val="00A338DD"/>
    <w:rsid w:val="00A354BF"/>
    <w:rsid w:val="00A35514"/>
    <w:rsid w:val="00A35CEB"/>
    <w:rsid w:val="00A3630A"/>
    <w:rsid w:val="00A40615"/>
    <w:rsid w:val="00A40831"/>
    <w:rsid w:val="00A40A84"/>
    <w:rsid w:val="00A40B75"/>
    <w:rsid w:val="00A41144"/>
    <w:rsid w:val="00A41DD5"/>
    <w:rsid w:val="00A42055"/>
    <w:rsid w:val="00A4278D"/>
    <w:rsid w:val="00A42FB1"/>
    <w:rsid w:val="00A43643"/>
    <w:rsid w:val="00A4471B"/>
    <w:rsid w:val="00A45C90"/>
    <w:rsid w:val="00A47033"/>
    <w:rsid w:val="00A4778E"/>
    <w:rsid w:val="00A502B6"/>
    <w:rsid w:val="00A504A2"/>
    <w:rsid w:val="00A52590"/>
    <w:rsid w:val="00A526E9"/>
    <w:rsid w:val="00A52EBB"/>
    <w:rsid w:val="00A535A8"/>
    <w:rsid w:val="00A53AAE"/>
    <w:rsid w:val="00A54A13"/>
    <w:rsid w:val="00A54BD6"/>
    <w:rsid w:val="00A5681D"/>
    <w:rsid w:val="00A60337"/>
    <w:rsid w:val="00A61E21"/>
    <w:rsid w:val="00A62974"/>
    <w:rsid w:val="00A64B65"/>
    <w:rsid w:val="00A64DA8"/>
    <w:rsid w:val="00A65A87"/>
    <w:rsid w:val="00A667A2"/>
    <w:rsid w:val="00A66B36"/>
    <w:rsid w:val="00A676BC"/>
    <w:rsid w:val="00A70232"/>
    <w:rsid w:val="00A704F7"/>
    <w:rsid w:val="00A711B2"/>
    <w:rsid w:val="00A7154B"/>
    <w:rsid w:val="00A7194A"/>
    <w:rsid w:val="00A7238B"/>
    <w:rsid w:val="00A72D62"/>
    <w:rsid w:val="00A7593A"/>
    <w:rsid w:val="00A75B5B"/>
    <w:rsid w:val="00A76191"/>
    <w:rsid w:val="00A76393"/>
    <w:rsid w:val="00A775EF"/>
    <w:rsid w:val="00A77BF0"/>
    <w:rsid w:val="00A77FC6"/>
    <w:rsid w:val="00A80274"/>
    <w:rsid w:val="00A803BE"/>
    <w:rsid w:val="00A80ABC"/>
    <w:rsid w:val="00A80CE6"/>
    <w:rsid w:val="00A82E66"/>
    <w:rsid w:val="00A83388"/>
    <w:rsid w:val="00A8383F"/>
    <w:rsid w:val="00A84571"/>
    <w:rsid w:val="00A85BD1"/>
    <w:rsid w:val="00A864EE"/>
    <w:rsid w:val="00A8795E"/>
    <w:rsid w:val="00A9026F"/>
    <w:rsid w:val="00A910DB"/>
    <w:rsid w:val="00A9172F"/>
    <w:rsid w:val="00A9210E"/>
    <w:rsid w:val="00A9231E"/>
    <w:rsid w:val="00A93975"/>
    <w:rsid w:val="00A95260"/>
    <w:rsid w:val="00A9567C"/>
    <w:rsid w:val="00A970F9"/>
    <w:rsid w:val="00A97808"/>
    <w:rsid w:val="00A97D2F"/>
    <w:rsid w:val="00AA086F"/>
    <w:rsid w:val="00AA286E"/>
    <w:rsid w:val="00AA30F6"/>
    <w:rsid w:val="00AA3425"/>
    <w:rsid w:val="00AA395C"/>
    <w:rsid w:val="00AA39DB"/>
    <w:rsid w:val="00AA6551"/>
    <w:rsid w:val="00AB00D0"/>
    <w:rsid w:val="00AB0B4A"/>
    <w:rsid w:val="00AB0C3F"/>
    <w:rsid w:val="00AB10E8"/>
    <w:rsid w:val="00AB12A0"/>
    <w:rsid w:val="00AB1904"/>
    <w:rsid w:val="00AB3425"/>
    <w:rsid w:val="00AB34FD"/>
    <w:rsid w:val="00AC1537"/>
    <w:rsid w:val="00AC1B49"/>
    <w:rsid w:val="00AC38B2"/>
    <w:rsid w:val="00AC3A45"/>
    <w:rsid w:val="00AC3CCD"/>
    <w:rsid w:val="00AC4568"/>
    <w:rsid w:val="00AC4E67"/>
    <w:rsid w:val="00AC5290"/>
    <w:rsid w:val="00AC5CA4"/>
    <w:rsid w:val="00AC6852"/>
    <w:rsid w:val="00AC6FBF"/>
    <w:rsid w:val="00AC750B"/>
    <w:rsid w:val="00AC76A5"/>
    <w:rsid w:val="00AD018E"/>
    <w:rsid w:val="00AD031B"/>
    <w:rsid w:val="00AD059B"/>
    <w:rsid w:val="00AD2459"/>
    <w:rsid w:val="00AD30AF"/>
    <w:rsid w:val="00AD3D7F"/>
    <w:rsid w:val="00AD5D80"/>
    <w:rsid w:val="00AD6876"/>
    <w:rsid w:val="00AD6984"/>
    <w:rsid w:val="00AD6A1A"/>
    <w:rsid w:val="00AE03DA"/>
    <w:rsid w:val="00AE196D"/>
    <w:rsid w:val="00AE1982"/>
    <w:rsid w:val="00AE2C59"/>
    <w:rsid w:val="00AE3401"/>
    <w:rsid w:val="00AE3961"/>
    <w:rsid w:val="00AE3FF3"/>
    <w:rsid w:val="00AE51ED"/>
    <w:rsid w:val="00AE5B9A"/>
    <w:rsid w:val="00AE65B0"/>
    <w:rsid w:val="00AE7960"/>
    <w:rsid w:val="00AF1804"/>
    <w:rsid w:val="00AF323E"/>
    <w:rsid w:val="00AF32F7"/>
    <w:rsid w:val="00AF53E9"/>
    <w:rsid w:val="00AF7AA6"/>
    <w:rsid w:val="00B00925"/>
    <w:rsid w:val="00B00932"/>
    <w:rsid w:val="00B016A6"/>
    <w:rsid w:val="00B01DF1"/>
    <w:rsid w:val="00B0271B"/>
    <w:rsid w:val="00B03293"/>
    <w:rsid w:val="00B03E87"/>
    <w:rsid w:val="00B05AF6"/>
    <w:rsid w:val="00B06B0C"/>
    <w:rsid w:val="00B075DA"/>
    <w:rsid w:val="00B078EC"/>
    <w:rsid w:val="00B11687"/>
    <w:rsid w:val="00B11BBD"/>
    <w:rsid w:val="00B12641"/>
    <w:rsid w:val="00B1361A"/>
    <w:rsid w:val="00B14504"/>
    <w:rsid w:val="00B16A1E"/>
    <w:rsid w:val="00B16D28"/>
    <w:rsid w:val="00B20F86"/>
    <w:rsid w:val="00B21425"/>
    <w:rsid w:val="00B21525"/>
    <w:rsid w:val="00B21DE6"/>
    <w:rsid w:val="00B22315"/>
    <w:rsid w:val="00B22BAA"/>
    <w:rsid w:val="00B24716"/>
    <w:rsid w:val="00B2541A"/>
    <w:rsid w:val="00B26639"/>
    <w:rsid w:val="00B267AF"/>
    <w:rsid w:val="00B26D76"/>
    <w:rsid w:val="00B31809"/>
    <w:rsid w:val="00B31A30"/>
    <w:rsid w:val="00B347F3"/>
    <w:rsid w:val="00B3681E"/>
    <w:rsid w:val="00B36DA6"/>
    <w:rsid w:val="00B37281"/>
    <w:rsid w:val="00B4063C"/>
    <w:rsid w:val="00B4283D"/>
    <w:rsid w:val="00B44B84"/>
    <w:rsid w:val="00B459A0"/>
    <w:rsid w:val="00B45A7B"/>
    <w:rsid w:val="00B46345"/>
    <w:rsid w:val="00B47BD9"/>
    <w:rsid w:val="00B502F8"/>
    <w:rsid w:val="00B50516"/>
    <w:rsid w:val="00B50836"/>
    <w:rsid w:val="00B50BDE"/>
    <w:rsid w:val="00B51420"/>
    <w:rsid w:val="00B55D35"/>
    <w:rsid w:val="00B5636B"/>
    <w:rsid w:val="00B56414"/>
    <w:rsid w:val="00B56A8D"/>
    <w:rsid w:val="00B570D1"/>
    <w:rsid w:val="00B618F5"/>
    <w:rsid w:val="00B61AA6"/>
    <w:rsid w:val="00B620D8"/>
    <w:rsid w:val="00B622E4"/>
    <w:rsid w:val="00B64FDD"/>
    <w:rsid w:val="00B652BC"/>
    <w:rsid w:val="00B656E8"/>
    <w:rsid w:val="00B657B4"/>
    <w:rsid w:val="00B65AC3"/>
    <w:rsid w:val="00B65F26"/>
    <w:rsid w:val="00B676A9"/>
    <w:rsid w:val="00B70346"/>
    <w:rsid w:val="00B70F61"/>
    <w:rsid w:val="00B720B3"/>
    <w:rsid w:val="00B72B1B"/>
    <w:rsid w:val="00B73621"/>
    <w:rsid w:val="00B74DC1"/>
    <w:rsid w:val="00B75968"/>
    <w:rsid w:val="00B77231"/>
    <w:rsid w:val="00B77590"/>
    <w:rsid w:val="00B77852"/>
    <w:rsid w:val="00B80B53"/>
    <w:rsid w:val="00B80D1D"/>
    <w:rsid w:val="00B830AC"/>
    <w:rsid w:val="00B847E1"/>
    <w:rsid w:val="00B866CC"/>
    <w:rsid w:val="00B875BD"/>
    <w:rsid w:val="00B87EDF"/>
    <w:rsid w:val="00B923A2"/>
    <w:rsid w:val="00B92AF4"/>
    <w:rsid w:val="00B95607"/>
    <w:rsid w:val="00B9632F"/>
    <w:rsid w:val="00B96DC7"/>
    <w:rsid w:val="00B97E5C"/>
    <w:rsid w:val="00BA00A7"/>
    <w:rsid w:val="00BA15CA"/>
    <w:rsid w:val="00BA19C0"/>
    <w:rsid w:val="00BA20BF"/>
    <w:rsid w:val="00BA2199"/>
    <w:rsid w:val="00BA2628"/>
    <w:rsid w:val="00BA2F75"/>
    <w:rsid w:val="00BA3155"/>
    <w:rsid w:val="00BA526E"/>
    <w:rsid w:val="00BA56A5"/>
    <w:rsid w:val="00BA5BC4"/>
    <w:rsid w:val="00BA64C5"/>
    <w:rsid w:val="00BA6C72"/>
    <w:rsid w:val="00BA72D1"/>
    <w:rsid w:val="00BA7321"/>
    <w:rsid w:val="00BA74D2"/>
    <w:rsid w:val="00BA7B38"/>
    <w:rsid w:val="00BB0802"/>
    <w:rsid w:val="00BB0ACA"/>
    <w:rsid w:val="00BB16FA"/>
    <w:rsid w:val="00BB1B15"/>
    <w:rsid w:val="00BB5077"/>
    <w:rsid w:val="00BB5A74"/>
    <w:rsid w:val="00BB6B8E"/>
    <w:rsid w:val="00BB6FD3"/>
    <w:rsid w:val="00BB7E89"/>
    <w:rsid w:val="00BC068F"/>
    <w:rsid w:val="00BC130D"/>
    <w:rsid w:val="00BC312C"/>
    <w:rsid w:val="00BC51CE"/>
    <w:rsid w:val="00BC752A"/>
    <w:rsid w:val="00BC7E26"/>
    <w:rsid w:val="00BD09B1"/>
    <w:rsid w:val="00BD1391"/>
    <w:rsid w:val="00BD2E6A"/>
    <w:rsid w:val="00BD316D"/>
    <w:rsid w:val="00BD3BA5"/>
    <w:rsid w:val="00BE0AF7"/>
    <w:rsid w:val="00BE241C"/>
    <w:rsid w:val="00BE3F7F"/>
    <w:rsid w:val="00BE486A"/>
    <w:rsid w:val="00BE4D74"/>
    <w:rsid w:val="00BE6535"/>
    <w:rsid w:val="00BE72BE"/>
    <w:rsid w:val="00BE7484"/>
    <w:rsid w:val="00BF0558"/>
    <w:rsid w:val="00BF1225"/>
    <w:rsid w:val="00BF2DE0"/>
    <w:rsid w:val="00BF56D6"/>
    <w:rsid w:val="00C005F2"/>
    <w:rsid w:val="00C010DF"/>
    <w:rsid w:val="00C016A3"/>
    <w:rsid w:val="00C018DD"/>
    <w:rsid w:val="00C02FC5"/>
    <w:rsid w:val="00C035C6"/>
    <w:rsid w:val="00C0362A"/>
    <w:rsid w:val="00C04D42"/>
    <w:rsid w:val="00C0585F"/>
    <w:rsid w:val="00C05C72"/>
    <w:rsid w:val="00C10109"/>
    <w:rsid w:val="00C10267"/>
    <w:rsid w:val="00C1425A"/>
    <w:rsid w:val="00C14AE8"/>
    <w:rsid w:val="00C15B85"/>
    <w:rsid w:val="00C20846"/>
    <w:rsid w:val="00C217C4"/>
    <w:rsid w:val="00C23408"/>
    <w:rsid w:val="00C23B62"/>
    <w:rsid w:val="00C248BA"/>
    <w:rsid w:val="00C24F06"/>
    <w:rsid w:val="00C30BAE"/>
    <w:rsid w:val="00C3237D"/>
    <w:rsid w:val="00C323BD"/>
    <w:rsid w:val="00C346EE"/>
    <w:rsid w:val="00C34C7A"/>
    <w:rsid w:val="00C35461"/>
    <w:rsid w:val="00C35C90"/>
    <w:rsid w:val="00C35D7C"/>
    <w:rsid w:val="00C3772C"/>
    <w:rsid w:val="00C406CE"/>
    <w:rsid w:val="00C40D07"/>
    <w:rsid w:val="00C41764"/>
    <w:rsid w:val="00C42EA6"/>
    <w:rsid w:val="00C43B60"/>
    <w:rsid w:val="00C45942"/>
    <w:rsid w:val="00C4654D"/>
    <w:rsid w:val="00C46996"/>
    <w:rsid w:val="00C50AD4"/>
    <w:rsid w:val="00C51802"/>
    <w:rsid w:val="00C51C61"/>
    <w:rsid w:val="00C541BE"/>
    <w:rsid w:val="00C54B4F"/>
    <w:rsid w:val="00C54FF2"/>
    <w:rsid w:val="00C56C81"/>
    <w:rsid w:val="00C56E16"/>
    <w:rsid w:val="00C5758F"/>
    <w:rsid w:val="00C60468"/>
    <w:rsid w:val="00C611C1"/>
    <w:rsid w:val="00C61200"/>
    <w:rsid w:val="00C61BEA"/>
    <w:rsid w:val="00C623ED"/>
    <w:rsid w:val="00C632E2"/>
    <w:rsid w:val="00C63617"/>
    <w:rsid w:val="00C64BA1"/>
    <w:rsid w:val="00C67690"/>
    <w:rsid w:val="00C67947"/>
    <w:rsid w:val="00C67CFB"/>
    <w:rsid w:val="00C7187B"/>
    <w:rsid w:val="00C74190"/>
    <w:rsid w:val="00C75B15"/>
    <w:rsid w:val="00C763C0"/>
    <w:rsid w:val="00C77EE4"/>
    <w:rsid w:val="00C80282"/>
    <w:rsid w:val="00C8031F"/>
    <w:rsid w:val="00C806B8"/>
    <w:rsid w:val="00C8169F"/>
    <w:rsid w:val="00C82BCF"/>
    <w:rsid w:val="00C8462A"/>
    <w:rsid w:val="00C852F7"/>
    <w:rsid w:val="00C85755"/>
    <w:rsid w:val="00C858F0"/>
    <w:rsid w:val="00C904D4"/>
    <w:rsid w:val="00C909CF"/>
    <w:rsid w:val="00C90D52"/>
    <w:rsid w:val="00C9306C"/>
    <w:rsid w:val="00C93E5B"/>
    <w:rsid w:val="00C9492E"/>
    <w:rsid w:val="00C9602D"/>
    <w:rsid w:val="00CA1898"/>
    <w:rsid w:val="00CA1E0A"/>
    <w:rsid w:val="00CA3033"/>
    <w:rsid w:val="00CA3518"/>
    <w:rsid w:val="00CA3A68"/>
    <w:rsid w:val="00CA4D01"/>
    <w:rsid w:val="00CA7674"/>
    <w:rsid w:val="00CB0388"/>
    <w:rsid w:val="00CB0561"/>
    <w:rsid w:val="00CB1709"/>
    <w:rsid w:val="00CB3119"/>
    <w:rsid w:val="00CB3CB7"/>
    <w:rsid w:val="00CB540E"/>
    <w:rsid w:val="00CB5411"/>
    <w:rsid w:val="00CB6FAB"/>
    <w:rsid w:val="00CB739F"/>
    <w:rsid w:val="00CC03DD"/>
    <w:rsid w:val="00CC23FB"/>
    <w:rsid w:val="00CC2E65"/>
    <w:rsid w:val="00CC63F7"/>
    <w:rsid w:val="00CC7AC8"/>
    <w:rsid w:val="00CD0633"/>
    <w:rsid w:val="00CD0F17"/>
    <w:rsid w:val="00CD0F61"/>
    <w:rsid w:val="00CD1B5D"/>
    <w:rsid w:val="00CD39AA"/>
    <w:rsid w:val="00CD3F1B"/>
    <w:rsid w:val="00CD47A2"/>
    <w:rsid w:val="00CD5B14"/>
    <w:rsid w:val="00CD7705"/>
    <w:rsid w:val="00CE0303"/>
    <w:rsid w:val="00CE25C9"/>
    <w:rsid w:val="00CE35D4"/>
    <w:rsid w:val="00CE3A6F"/>
    <w:rsid w:val="00CE4438"/>
    <w:rsid w:val="00CE551A"/>
    <w:rsid w:val="00CE58A6"/>
    <w:rsid w:val="00CE63DC"/>
    <w:rsid w:val="00CE6EBF"/>
    <w:rsid w:val="00CE7092"/>
    <w:rsid w:val="00CE7F0A"/>
    <w:rsid w:val="00CF00A2"/>
    <w:rsid w:val="00CF0375"/>
    <w:rsid w:val="00CF0DB8"/>
    <w:rsid w:val="00CF158A"/>
    <w:rsid w:val="00CF1822"/>
    <w:rsid w:val="00CF280F"/>
    <w:rsid w:val="00CF312E"/>
    <w:rsid w:val="00CF6C0F"/>
    <w:rsid w:val="00CF7511"/>
    <w:rsid w:val="00D00141"/>
    <w:rsid w:val="00D006F5"/>
    <w:rsid w:val="00D00A2A"/>
    <w:rsid w:val="00D036B4"/>
    <w:rsid w:val="00D03984"/>
    <w:rsid w:val="00D06D20"/>
    <w:rsid w:val="00D1270A"/>
    <w:rsid w:val="00D13594"/>
    <w:rsid w:val="00D14DBC"/>
    <w:rsid w:val="00D15B99"/>
    <w:rsid w:val="00D17C1D"/>
    <w:rsid w:val="00D17CC0"/>
    <w:rsid w:val="00D204E7"/>
    <w:rsid w:val="00D211BE"/>
    <w:rsid w:val="00D223DC"/>
    <w:rsid w:val="00D2319E"/>
    <w:rsid w:val="00D231CC"/>
    <w:rsid w:val="00D25249"/>
    <w:rsid w:val="00D25841"/>
    <w:rsid w:val="00D2670C"/>
    <w:rsid w:val="00D27659"/>
    <w:rsid w:val="00D30E21"/>
    <w:rsid w:val="00D313A5"/>
    <w:rsid w:val="00D317AD"/>
    <w:rsid w:val="00D32DB0"/>
    <w:rsid w:val="00D330D7"/>
    <w:rsid w:val="00D34024"/>
    <w:rsid w:val="00D3439B"/>
    <w:rsid w:val="00D35CE5"/>
    <w:rsid w:val="00D36F45"/>
    <w:rsid w:val="00D37A88"/>
    <w:rsid w:val="00D37F6D"/>
    <w:rsid w:val="00D37FE0"/>
    <w:rsid w:val="00D404F1"/>
    <w:rsid w:val="00D418CD"/>
    <w:rsid w:val="00D41930"/>
    <w:rsid w:val="00D41BA4"/>
    <w:rsid w:val="00D41C9B"/>
    <w:rsid w:val="00D4317B"/>
    <w:rsid w:val="00D43CF8"/>
    <w:rsid w:val="00D457BF"/>
    <w:rsid w:val="00D45F3E"/>
    <w:rsid w:val="00D461B5"/>
    <w:rsid w:val="00D47DAA"/>
    <w:rsid w:val="00D52571"/>
    <w:rsid w:val="00D52926"/>
    <w:rsid w:val="00D53233"/>
    <w:rsid w:val="00D5363A"/>
    <w:rsid w:val="00D5514C"/>
    <w:rsid w:val="00D568F2"/>
    <w:rsid w:val="00D574BF"/>
    <w:rsid w:val="00D61D68"/>
    <w:rsid w:val="00D62D74"/>
    <w:rsid w:val="00D62DBA"/>
    <w:rsid w:val="00D633A0"/>
    <w:rsid w:val="00D6586C"/>
    <w:rsid w:val="00D6655E"/>
    <w:rsid w:val="00D66788"/>
    <w:rsid w:val="00D6741F"/>
    <w:rsid w:val="00D70CC0"/>
    <w:rsid w:val="00D72C54"/>
    <w:rsid w:val="00D7390A"/>
    <w:rsid w:val="00D73AB4"/>
    <w:rsid w:val="00D73C1D"/>
    <w:rsid w:val="00D73C32"/>
    <w:rsid w:val="00D73DAD"/>
    <w:rsid w:val="00D7439B"/>
    <w:rsid w:val="00D75D21"/>
    <w:rsid w:val="00D76AE9"/>
    <w:rsid w:val="00D7730B"/>
    <w:rsid w:val="00D83406"/>
    <w:rsid w:val="00D84D9F"/>
    <w:rsid w:val="00D8511D"/>
    <w:rsid w:val="00D87FB6"/>
    <w:rsid w:val="00D917B4"/>
    <w:rsid w:val="00D918CC"/>
    <w:rsid w:val="00D91BA3"/>
    <w:rsid w:val="00D92364"/>
    <w:rsid w:val="00DA012D"/>
    <w:rsid w:val="00DA0F09"/>
    <w:rsid w:val="00DA1524"/>
    <w:rsid w:val="00DA18D9"/>
    <w:rsid w:val="00DA69E0"/>
    <w:rsid w:val="00DA76E3"/>
    <w:rsid w:val="00DA76F8"/>
    <w:rsid w:val="00DA7C3E"/>
    <w:rsid w:val="00DB022C"/>
    <w:rsid w:val="00DB0230"/>
    <w:rsid w:val="00DB09B8"/>
    <w:rsid w:val="00DB137B"/>
    <w:rsid w:val="00DB14A3"/>
    <w:rsid w:val="00DB237E"/>
    <w:rsid w:val="00DB2AF8"/>
    <w:rsid w:val="00DB3807"/>
    <w:rsid w:val="00DB3B1C"/>
    <w:rsid w:val="00DB4227"/>
    <w:rsid w:val="00DB4F2C"/>
    <w:rsid w:val="00DB5A1A"/>
    <w:rsid w:val="00DB6935"/>
    <w:rsid w:val="00DB6A45"/>
    <w:rsid w:val="00DB70BF"/>
    <w:rsid w:val="00DB712B"/>
    <w:rsid w:val="00DB7F89"/>
    <w:rsid w:val="00DC1C88"/>
    <w:rsid w:val="00DC2722"/>
    <w:rsid w:val="00DC3B5B"/>
    <w:rsid w:val="00DC5BA8"/>
    <w:rsid w:val="00DC5BBA"/>
    <w:rsid w:val="00DC692F"/>
    <w:rsid w:val="00DD04F9"/>
    <w:rsid w:val="00DD078C"/>
    <w:rsid w:val="00DD19A1"/>
    <w:rsid w:val="00DD28EC"/>
    <w:rsid w:val="00DD3B15"/>
    <w:rsid w:val="00DD49BB"/>
    <w:rsid w:val="00DD4E14"/>
    <w:rsid w:val="00DD6163"/>
    <w:rsid w:val="00DD6892"/>
    <w:rsid w:val="00DD6C27"/>
    <w:rsid w:val="00DD798D"/>
    <w:rsid w:val="00DE05FF"/>
    <w:rsid w:val="00DE236A"/>
    <w:rsid w:val="00DE3B4D"/>
    <w:rsid w:val="00DE5829"/>
    <w:rsid w:val="00DE5F7B"/>
    <w:rsid w:val="00DE6336"/>
    <w:rsid w:val="00DE6549"/>
    <w:rsid w:val="00DE713F"/>
    <w:rsid w:val="00DE71F6"/>
    <w:rsid w:val="00DE77CE"/>
    <w:rsid w:val="00DE7E2A"/>
    <w:rsid w:val="00DF0268"/>
    <w:rsid w:val="00DF0EC5"/>
    <w:rsid w:val="00DF1C7A"/>
    <w:rsid w:val="00DF22F6"/>
    <w:rsid w:val="00DF4355"/>
    <w:rsid w:val="00DF4383"/>
    <w:rsid w:val="00DF477D"/>
    <w:rsid w:val="00DF4C18"/>
    <w:rsid w:val="00DF506F"/>
    <w:rsid w:val="00DF6303"/>
    <w:rsid w:val="00DF79D7"/>
    <w:rsid w:val="00E02693"/>
    <w:rsid w:val="00E031D6"/>
    <w:rsid w:val="00E03B87"/>
    <w:rsid w:val="00E03EE3"/>
    <w:rsid w:val="00E03F68"/>
    <w:rsid w:val="00E04043"/>
    <w:rsid w:val="00E04AF1"/>
    <w:rsid w:val="00E04D36"/>
    <w:rsid w:val="00E04E73"/>
    <w:rsid w:val="00E05A09"/>
    <w:rsid w:val="00E063CE"/>
    <w:rsid w:val="00E0716A"/>
    <w:rsid w:val="00E07CC7"/>
    <w:rsid w:val="00E131C8"/>
    <w:rsid w:val="00E13B25"/>
    <w:rsid w:val="00E13CBC"/>
    <w:rsid w:val="00E13D89"/>
    <w:rsid w:val="00E1588C"/>
    <w:rsid w:val="00E15D93"/>
    <w:rsid w:val="00E20CC0"/>
    <w:rsid w:val="00E20E74"/>
    <w:rsid w:val="00E21918"/>
    <w:rsid w:val="00E2272E"/>
    <w:rsid w:val="00E229FA"/>
    <w:rsid w:val="00E22AD1"/>
    <w:rsid w:val="00E2343A"/>
    <w:rsid w:val="00E2456B"/>
    <w:rsid w:val="00E2568D"/>
    <w:rsid w:val="00E25749"/>
    <w:rsid w:val="00E258DE"/>
    <w:rsid w:val="00E309F7"/>
    <w:rsid w:val="00E30E81"/>
    <w:rsid w:val="00E32559"/>
    <w:rsid w:val="00E34EB4"/>
    <w:rsid w:val="00E363F2"/>
    <w:rsid w:val="00E372D3"/>
    <w:rsid w:val="00E405DC"/>
    <w:rsid w:val="00E406B8"/>
    <w:rsid w:val="00E40D72"/>
    <w:rsid w:val="00E413E5"/>
    <w:rsid w:val="00E41407"/>
    <w:rsid w:val="00E4185B"/>
    <w:rsid w:val="00E433FE"/>
    <w:rsid w:val="00E455AA"/>
    <w:rsid w:val="00E45660"/>
    <w:rsid w:val="00E45CE8"/>
    <w:rsid w:val="00E4662E"/>
    <w:rsid w:val="00E466A4"/>
    <w:rsid w:val="00E46AEF"/>
    <w:rsid w:val="00E46D85"/>
    <w:rsid w:val="00E4735C"/>
    <w:rsid w:val="00E47AED"/>
    <w:rsid w:val="00E47B51"/>
    <w:rsid w:val="00E47F05"/>
    <w:rsid w:val="00E50727"/>
    <w:rsid w:val="00E511B8"/>
    <w:rsid w:val="00E51786"/>
    <w:rsid w:val="00E540BD"/>
    <w:rsid w:val="00E551CB"/>
    <w:rsid w:val="00E554B8"/>
    <w:rsid w:val="00E556E8"/>
    <w:rsid w:val="00E566C9"/>
    <w:rsid w:val="00E56B72"/>
    <w:rsid w:val="00E607E7"/>
    <w:rsid w:val="00E60B97"/>
    <w:rsid w:val="00E61068"/>
    <w:rsid w:val="00E614B7"/>
    <w:rsid w:val="00E62ED9"/>
    <w:rsid w:val="00E63116"/>
    <w:rsid w:val="00E633D3"/>
    <w:rsid w:val="00E638E6"/>
    <w:rsid w:val="00E65939"/>
    <w:rsid w:val="00E704EB"/>
    <w:rsid w:val="00E70D98"/>
    <w:rsid w:val="00E70E27"/>
    <w:rsid w:val="00E716C4"/>
    <w:rsid w:val="00E725A4"/>
    <w:rsid w:val="00E73F4C"/>
    <w:rsid w:val="00E76E65"/>
    <w:rsid w:val="00E80F01"/>
    <w:rsid w:val="00E82750"/>
    <w:rsid w:val="00E84536"/>
    <w:rsid w:val="00E84DBD"/>
    <w:rsid w:val="00E86157"/>
    <w:rsid w:val="00E8683F"/>
    <w:rsid w:val="00E86F48"/>
    <w:rsid w:val="00E90597"/>
    <w:rsid w:val="00E9079D"/>
    <w:rsid w:val="00E9239B"/>
    <w:rsid w:val="00E92E1E"/>
    <w:rsid w:val="00E92E5A"/>
    <w:rsid w:val="00E96529"/>
    <w:rsid w:val="00E97C3F"/>
    <w:rsid w:val="00E97CA9"/>
    <w:rsid w:val="00E97FB2"/>
    <w:rsid w:val="00EA3287"/>
    <w:rsid w:val="00EA3317"/>
    <w:rsid w:val="00EA33DE"/>
    <w:rsid w:val="00EA37DD"/>
    <w:rsid w:val="00EA3E63"/>
    <w:rsid w:val="00EA4035"/>
    <w:rsid w:val="00EA4058"/>
    <w:rsid w:val="00EA5BE4"/>
    <w:rsid w:val="00EA72B1"/>
    <w:rsid w:val="00EB270F"/>
    <w:rsid w:val="00EB3AD9"/>
    <w:rsid w:val="00EB3E46"/>
    <w:rsid w:val="00EB5FF6"/>
    <w:rsid w:val="00EB64BD"/>
    <w:rsid w:val="00EB69EA"/>
    <w:rsid w:val="00EB7423"/>
    <w:rsid w:val="00EB7EC1"/>
    <w:rsid w:val="00EC12B6"/>
    <w:rsid w:val="00EC1327"/>
    <w:rsid w:val="00EC1576"/>
    <w:rsid w:val="00EC20AE"/>
    <w:rsid w:val="00EC25C7"/>
    <w:rsid w:val="00EC2C03"/>
    <w:rsid w:val="00EC30CB"/>
    <w:rsid w:val="00EC33EE"/>
    <w:rsid w:val="00EC3696"/>
    <w:rsid w:val="00EC39E5"/>
    <w:rsid w:val="00EC4E3A"/>
    <w:rsid w:val="00EC5A76"/>
    <w:rsid w:val="00EC5B3B"/>
    <w:rsid w:val="00EC6F2A"/>
    <w:rsid w:val="00EC7751"/>
    <w:rsid w:val="00EC7AF1"/>
    <w:rsid w:val="00ED0435"/>
    <w:rsid w:val="00ED063E"/>
    <w:rsid w:val="00ED070D"/>
    <w:rsid w:val="00ED0D96"/>
    <w:rsid w:val="00ED2199"/>
    <w:rsid w:val="00ED3E36"/>
    <w:rsid w:val="00ED3EA9"/>
    <w:rsid w:val="00ED4AC9"/>
    <w:rsid w:val="00ED4C72"/>
    <w:rsid w:val="00ED7946"/>
    <w:rsid w:val="00ED7C29"/>
    <w:rsid w:val="00ED7D49"/>
    <w:rsid w:val="00EE1CB9"/>
    <w:rsid w:val="00EE3439"/>
    <w:rsid w:val="00EE3443"/>
    <w:rsid w:val="00EE3D74"/>
    <w:rsid w:val="00EE438D"/>
    <w:rsid w:val="00EE4C1A"/>
    <w:rsid w:val="00EE50D8"/>
    <w:rsid w:val="00EE53F0"/>
    <w:rsid w:val="00EE58F7"/>
    <w:rsid w:val="00EE61D6"/>
    <w:rsid w:val="00EE68B9"/>
    <w:rsid w:val="00EE698E"/>
    <w:rsid w:val="00EF12B9"/>
    <w:rsid w:val="00EF2DC1"/>
    <w:rsid w:val="00EF3B63"/>
    <w:rsid w:val="00EF538C"/>
    <w:rsid w:val="00EF7A5A"/>
    <w:rsid w:val="00F0216F"/>
    <w:rsid w:val="00F03E79"/>
    <w:rsid w:val="00F119DE"/>
    <w:rsid w:val="00F13503"/>
    <w:rsid w:val="00F14F00"/>
    <w:rsid w:val="00F169F5"/>
    <w:rsid w:val="00F16E99"/>
    <w:rsid w:val="00F1764A"/>
    <w:rsid w:val="00F203DF"/>
    <w:rsid w:val="00F21E4F"/>
    <w:rsid w:val="00F21E87"/>
    <w:rsid w:val="00F21FBD"/>
    <w:rsid w:val="00F2220C"/>
    <w:rsid w:val="00F225D7"/>
    <w:rsid w:val="00F2261E"/>
    <w:rsid w:val="00F22AF9"/>
    <w:rsid w:val="00F22D15"/>
    <w:rsid w:val="00F2341C"/>
    <w:rsid w:val="00F23684"/>
    <w:rsid w:val="00F23910"/>
    <w:rsid w:val="00F30702"/>
    <w:rsid w:val="00F30811"/>
    <w:rsid w:val="00F308D8"/>
    <w:rsid w:val="00F31491"/>
    <w:rsid w:val="00F33174"/>
    <w:rsid w:val="00F33425"/>
    <w:rsid w:val="00F3372B"/>
    <w:rsid w:val="00F34E85"/>
    <w:rsid w:val="00F34F73"/>
    <w:rsid w:val="00F3504A"/>
    <w:rsid w:val="00F35AF9"/>
    <w:rsid w:val="00F40884"/>
    <w:rsid w:val="00F40930"/>
    <w:rsid w:val="00F40AAB"/>
    <w:rsid w:val="00F4392D"/>
    <w:rsid w:val="00F44726"/>
    <w:rsid w:val="00F45325"/>
    <w:rsid w:val="00F46696"/>
    <w:rsid w:val="00F46888"/>
    <w:rsid w:val="00F46CAC"/>
    <w:rsid w:val="00F521F6"/>
    <w:rsid w:val="00F53D47"/>
    <w:rsid w:val="00F54262"/>
    <w:rsid w:val="00F545AE"/>
    <w:rsid w:val="00F54C3C"/>
    <w:rsid w:val="00F57BAF"/>
    <w:rsid w:val="00F60902"/>
    <w:rsid w:val="00F61583"/>
    <w:rsid w:val="00F61E46"/>
    <w:rsid w:val="00F63B8C"/>
    <w:rsid w:val="00F64528"/>
    <w:rsid w:val="00F65961"/>
    <w:rsid w:val="00F65A79"/>
    <w:rsid w:val="00F66A16"/>
    <w:rsid w:val="00F679D0"/>
    <w:rsid w:val="00F71DB8"/>
    <w:rsid w:val="00F74577"/>
    <w:rsid w:val="00F74607"/>
    <w:rsid w:val="00F76B9F"/>
    <w:rsid w:val="00F83E51"/>
    <w:rsid w:val="00F83E86"/>
    <w:rsid w:val="00F84C2E"/>
    <w:rsid w:val="00F85E14"/>
    <w:rsid w:val="00F8600A"/>
    <w:rsid w:val="00F860DC"/>
    <w:rsid w:val="00F86263"/>
    <w:rsid w:val="00F86CB6"/>
    <w:rsid w:val="00F87808"/>
    <w:rsid w:val="00F90D81"/>
    <w:rsid w:val="00F918AE"/>
    <w:rsid w:val="00F92102"/>
    <w:rsid w:val="00F93B2F"/>
    <w:rsid w:val="00F95C64"/>
    <w:rsid w:val="00F95FF9"/>
    <w:rsid w:val="00F96D32"/>
    <w:rsid w:val="00F972E8"/>
    <w:rsid w:val="00F977C4"/>
    <w:rsid w:val="00FA0851"/>
    <w:rsid w:val="00FA0E2E"/>
    <w:rsid w:val="00FA0EB3"/>
    <w:rsid w:val="00FA10B0"/>
    <w:rsid w:val="00FA2602"/>
    <w:rsid w:val="00FA2F54"/>
    <w:rsid w:val="00FA3CA3"/>
    <w:rsid w:val="00FA541A"/>
    <w:rsid w:val="00FA554B"/>
    <w:rsid w:val="00FA6670"/>
    <w:rsid w:val="00FA6C08"/>
    <w:rsid w:val="00FB0289"/>
    <w:rsid w:val="00FB0AB0"/>
    <w:rsid w:val="00FB2727"/>
    <w:rsid w:val="00FB27E3"/>
    <w:rsid w:val="00FB3A4E"/>
    <w:rsid w:val="00FB3FC5"/>
    <w:rsid w:val="00FB503A"/>
    <w:rsid w:val="00FB578D"/>
    <w:rsid w:val="00FB7371"/>
    <w:rsid w:val="00FC030B"/>
    <w:rsid w:val="00FC0338"/>
    <w:rsid w:val="00FC1298"/>
    <w:rsid w:val="00FC253B"/>
    <w:rsid w:val="00FC40F4"/>
    <w:rsid w:val="00FC476E"/>
    <w:rsid w:val="00FC6066"/>
    <w:rsid w:val="00FC66BC"/>
    <w:rsid w:val="00FC67C1"/>
    <w:rsid w:val="00FC67C7"/>
    <w:rsid w:val="00FC7296"/>
    <w:rsid w:val="00FC7A41"/>
    <w:rsid w:val="00FD3A6E"/>
    <w:rsid w:val="00FD5E23"/>
    <w:rsid w:val="00FD6257"/>
    <w:rsid w:val="00FE079C"/>
    <w:rsid w:val="00FE2599"/>
    <w:rsid w:val="00FE268A"/>
    <w:rsid w:val="00FE2FD7"/>
    <w:rsid w:val="00FE3A30"/>
    <w:rsid w:val="00FE4475"/>
    <w:rsid w:val="00FF0549"/>
    <w:rsid w:val="00FF05CD"/>
    <w:rsid w:val="00FF197E"/>
    <w:rsid w:val="00FF1FA4"/>
    <w:rsid w:val="00FF30B5"/>
    <w:rsid w:val="00FF4265"/>
    <w:rsid w:val="00FF7274"/>
    <w:rsid w:val="00FF7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79F835"/>
  <w15:docId w15:val="{E713E1B5-470C-4697-BDE6-3F0F7657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CE"/>
    <w:pPr>
      <w:spacing w:line="240" w:lineRule="exact"/>
    </w:pPr>
    <w:rPr>
      <w:rFonts w:eastAsia="Times New Roman" w:cs="Arial"/>
      <w:sz w:val="22"/>
      <w:szCs w:val="22"/>
    </w:rPr>
  </w:style>
  <w:style w:type="paragraph" w:styleId="Overskrift1">
    <w:name w:val="heading 1"/>
    <w:basedOn w:val="Normal"/>
    <w:next w:val="Normal"/>
    <w:qFormat/>
    <w:rsid w:val="00A317E7"/>
    <w:pPr>
      <w:keepNext/>
      <w:keepLines/>
      <w:spacing w:before="480"/>
      <w:outlineLvl w:val="0"/>
    </w:pPr>
    <w:rPr>
      <w:b/>
      <w:bCs/>
      <w:sz w:val="24"/>
      <w:szCs w:val="28"/>
    </w:rPr>
  </w:style>
  <w:style w:type="paragraph" w:styleId="Overskrift2">
    <w:name w:val="heading 2"/>
    <w:basedOn w:val="Normal"/>
    <w:next w:val="Normal"/>
    <w:uiPriority w:val="9"/>
    <w:qFormat/>
    <w:rsid w:val="007432EB"/>
    <w:pPr>
      <w:keepNext/>
      <w:outlineLvl w:val="1"/>
    </w:pPr>
    <w:rPr>
      <w:b/>
      <w:bCs/>
    </w:rPr>
  </w:style>
  <w:style w:type="paragraph" w:styleId="Overskrift3">
    <w:name w:val="heading 3"/>
    <w:basedOn w:val="Normal"/>
    <w:next w:val="Normal"/>
    <w:qFormat/>
    <w:rsid w:val="007432EB"/>
    <w:pPr>
      <w:keepNext/>
      <w:outlineLvl w:val="2"/>
    </w:pPr>
    <w:rPr>
      <w:b/>
      <w:bCs/>
    </w:rPr>
  </w:style>
  <w:style w:type="paragraph" w:styleId="Overskrift4">
    <w:name w:val="heading 4"/>
    <w:basedOn w:val="Normal"/>
    <w:next w:val="Normal"/>
    <w:qFormat/>
    <w:rsid w:val="007432EB"/>
    <w:pPr>
      <w:keepNext/>
      <w:outlineLvl w:val="3"/>
    </w:pPr>
    <w:rPr>
      <w:b/>
      <w:bCs/>
      <w:i/>
      <w:iCs/>
    </w:rPr>
  </w:style>
  <w:style w:type="paragraph" w:styleId="Overskrift6">
    <w:name w:val="heading 6"/>
    <w:basedOn w:val="Normal"/>
    <w:next w:val="Normal"/>
    <w:qFormat/>
    <w:rsid w:val="007432EB"/>
    <w:pPr>
      <w:keepNext/>
      <w:outlineLvl w:val="5"/>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unhideWhenUsed/>
    <w:rsid w:val="007432EB"/>
    <w:rPr>
      <w:rFonts w:ascii="Tahoma" w:hAnsi="Tahoma" w:cs="Tahoma"/>
      <w:sz w:val="16"/>
      <w:szCs w:val="16"/>
    </w:rPr>
  </w:style>
  <w:style w:type="character" w:customStyle="1" w:styleId="MarkeringsbobletekstTegn">
    <w:name w:val="Markeringsbobletekst Tegn"/>
    <w:semiHidden/>
    <w:rsid w:val="007432EB"/>
    <w:rPr>
      <w:rFonts w:ascii="Tahoma" w:hAnsi="Tahoma" w:cs="Tahoma"/>
      <w:sz w:val="16"/>
      <w:szCs w:val="16"/>
    </w:rPr>
  </w:style>
  <w:style w:type="paragraph" w:styleId="Sidehoved">
    <w:name w:val="header"/>
    <w:basedOn w:val="Normal"/>
    <w:unhideWhenUsed/>
    <w:rsid w:val="007432EB"/>
    <w:pPr>
      <w:tabs>
        <w:tab w:val="center" w:pos="4819"/>
        <w:tab w:val="right" w:pos="9638"/>
      </w:tabs>
    </w:pPr>
  </w:style>
  <w:style w:type="character" w:customStyle="1" w:styleId="SidehovedTegn">
    <w:name w:val="Sidehoved Tegn"/>
    <w:basedOn w:val="Standardskrifttypeiafsnit"/>
    <w:rsid w:val="007432EB"/>
  </w:style>
  <w:style w:type="paragraph" w:styleId="Sidefod">
    <w:name w:val="footer"/>
    <w:basedOn w:val="Normal"/>
    <w:uiPriority w:val="99"/>
    <w:unhideWhenUsed/>
    <w:rsid w:val="007432EB"/>
    <w:pPr>
      <w:tabs>
        <w:tab w:val="center" w:pos="4819"/>
        <w:tab w:val="right" w:pos="9638"/>
      </w:tabs>
    </w:pPr>
  </w:style>
  <w:style w:type="character" w:customStyle="1" w:styleId="SidefodTegn">
    <w:name w:val="Sidefod Tegn"/>
    <w:basedOn w:val="Standardskrifttypeiafsnit"/>
    <w:uiPriority w:val="99"/>
    <w:rsid w:val="007432EB"/>
  </w:style>
  <w:style w:type="character" w:styleId="Hyperlink">
    <w:name w:val="Hyperlink"/>
    <w:uiPriority w:val="99"/>
    <w:unhideWhenUsed/>
    <w:rsid w:val="007432EB"/>
    <w:rPr>
      <w:color w:val="0000FF"/>
      <w:u w:val="single"/>
    </w:rPr>
  </w:style>
  <w:style w:type="character" w:customStyle="1" w:styleId="Overskrift2Tegn">
    <w:name w:val="Overskrift 2 Tegn"/>
    <w:uiPriority w:val="9"/>
    <w:rsid w:val="007432EB"/>
    <w:rPr>
      <w:rFonts w:eastAsia="Times New Roman"/>
      <w:b/>
      <w:bCs/>
      <w:sz w:val="24"/>
      <w:szCs w:val="24"/>
    </w:rPr>
  </w:style>
  <w:style w:type="character" w:customStyle="1" w:styleId="Overskrift3Tegn">
    <w:name w:val="Overskrift 3 Tegn"/>
    <w:rsid w:val="007432EB"/>
    <w:rPr>
      <w:rFonts w:eastAsia="Times New Roman"/>
      <w:b/>
      <w:bCs/>
      <w:sz w:val="22"/>
      <w:szCs w:val="24"/>
    </w:rPr>
  </w:style>
  <w:style w:type="character" w:customStyle="1" w:styleId="Overskrift4Tegn">
    <w:name w:val="Overskrift 4 Tegn"/>
    <w:rsid w:val="007432EB"/>
    <w:rPr>
      <w:rFonts w:ascii="Times New Roman" w:eastAsia="Times New Roman" w:hAnsi="Times New Roman" w:cs="Times New Roman"/>
      <w:b/>
      <w:bCs/>
      <w:i/>
      <w:iCs/>
      <w:sz w:val="24"/>
      <w:szCs w:val="24"/>
      <w:lang w:eastAsia="da-DK"/>
    </w:rPr>
  </w:style>
  <w:style w:type="character" w:customStyle="1" w:styleId="Overskrift6Tegn">
    <w:name w:val="Overskrift 6 Tegn"/>
    <w:rsid w:val="007432EB"/>
    <w:rPr>
      <w:rFonts w:ascii="Times New Roman" w:eastAsia="Times New Roman" w:hAnsi="Times New Roman" w:cs="Times New Roman"/>
      <w:b/>
      <w:bCs/>
      <w:sz w:val="32"/>
      <w:szCs w:val="24"/>
      <w:lang w:eastAsia="da-DK"/>
    </w:rPr>
  </w:style>
  <w:style w:type="paragraph" w:styleId="Brdtekst">
    <w:name w:val="Body Text"/>
    <w:basedOn w:val="Normal"/>
    <w:rsid w:val="007432EB"/>
    <w:rPr>
      <w:color w:val="FF0000"/>
    </w:rPr>
  </w:style>
  <w:style w:type="character" w:customStyle="1" w:styleId="BrdtekstTegn">
    <w:name w:val="Brødtekst Tegn"/>
    <w:rsid w:val="007432EB"/>
    <w:rPr>
      <w:rFonts w:ascii="Times New Roman" w:eastAsia="Times New Roman" w:hAnsi="Times New Roman" w:cs="Times New Roman"/>
      <w:color w:val="FF0000"/>
      <w:sz w:val="24"/>
      <w:szCs w:val="24"/>
      <w:lang w:eastAsia="da-DK"/>
    </w:rPr>
  </w:style>
  <w:style w:type="paragraph" w:styleId="Brdtekst2">
    <w:name w:val="Body Text 2"/>
    <w:basedOn w:val="Normal"/>
    <w:link w:val="Brdtekst2Tegn"/>
    <w:semiHidden/>
    <w:rsid w:val="007432EB"/>
  </w:style>
  <w:style w:type="character" w:customStyle="1" w:styleId="Brdtekst2Tegn">
    <w:name w:val="Brødtekst 2 Tegn"/>
    <w:link w:val="Brdtekst2"/>
    <w:semiHidden/>
    <w:rsid w:val="00DE71F6"/>
    <w:rPr>
      <w:rFonts w:eastAsia="Times New Roman" w:cs="Arial"/>
      <w:sz w:val="22"/>
      <w:szCs w:val="22"/>
    </w:rPr>
  </w:style>
  <w:style w:type="paragraph" w:styleId="Listeafsnit">
    <w:name w:val="List Paragraph"/>
    <w:basedOn w:val="Normal"/>
    <w:link w:val="ListeafsnitTegn"/>
    <w:uiPriority w:val="34"/>
    <w:qFormat/>
    <w:rsid w:val="007432EB"/>
    <w:pPr>
      <w:ind w:left="720"/>
      <w:contextualSpacing/>
    </w:pPr>
  </w:style>
  <w:style w:type="character" w:customStyle="1" w:styleId="ListeafsnitTegn">
    <w:name w:val="Listeafsnit Tegn"/>
    <w:link w:val="Listeafsnit"/>
    <w:uiPriority w:val="34"/>
    <w:rsid w:val="007A2154"/>
    <w:rPr>
      <w:rFonts w:eastAsia="Times New Roman" w:cs="Arial"/>
      <w:sz w:val="22"/>
      <w:szCs w:val="22"/>
    </w:rPr>
  </w:style>
  <w:style w:type="character" w:styleId="Svagfremhvning">
    <w:name w:val="Subtle Emphasis"/>
    <w:qFormat/>
    <w:rsid w:val="007432EB"/>
    <w:rPr>
      <w:i/>
      <w:iCs/>
      <w:color w:val="808080"/>
    </w:rPr>
  </w:style>
  <w:style w:type="character" w:customStyle="1" w:styleId="Overskrift1Tegn">
    <w:name w:val="Overskrift 1 Tegn"/>
    <w:rsid w:val="007432EB"/>
    <w:rPr>
      <w:rFonts w:eastAsia="Times New Roman" w:cs="Times New Roman"/>
      <w:b/>
      <w:bCs/>
      <w:sz w:val="28"/>
      <w:szCs w:val="28"/>
    </w:rPr>
  </w:style>
  <w:style w:type="paragraph" w:styleId="Citat">
    <w:name w:val="Quote"/>
    <w:basedOn w:val="Normal"/>
    <w:next w:val="Normal"/>
    <w:qFormat/>
    <w:rsid w:val="007432EB"/>
    <w:pPr>
      <w:spacing w:after="200" w:line="252" w:lineRule="auto"/>
      <w:ind w:left="851" w:right="851"/>
    </w:pPr>
    <w:rPr>
      <w:rFonts w:ascii="Cambria" w:hAnsi="Cambria"/>
      <w:i/>
      <w:iCs/>
      <w:lang w:eastAsia="en-US"/>
    </w:rPr>
  </w:style>
  <w:style w:type="character" w:customStyle="1" w:styleId="CitatTegn">
    <w:name w:val="Citat Tegn"/>
    <w:rsid w:val="007432EB"/>
    <w:rPr>
      <w:rFonts w:ascii="Cambria" w:eastAsia="Times New Roman" w:hAnsi="Cambria"/>
      <w:i/>
      <w:iCs/>
      <w:sz w:val="22"/>
      <w:szCs w:val="22"/>
      <w:lang w:eastAsia="en-US"/>
    </w:rPr>
  </w:style>
  <w:style w:type="paragraph" w:styleId="Indholdsfortegnelse1">
    <w:name w:val="toc 1"/>
    <w:basedOn w:val="Normal"/>
    <w:next w:val="Normal"/>
    <w:autoRedefine/>
    <w:uiPriority w:val="39"/>
    <w:unhideWhenUsed/>
    <w:rsid w:val="007432EB"/>
    <w:pPr>
      <w:spacing w:after="100"/>
    </w:pPr>
  </w:style>
  <w:style w:type="paragraph" w:styleId="Indholdsfortegnelse2">
    <w:name w:val="toc 2"/>
    <w:basedOn w:val="Normal"/>
    <w:next w:val="Normal"/>
    <w:autoRedefine/>
    <w:uiPriority w:val="39"/>
    <w:unhideWhenUsed/>
    <w:rsid w:val="007432EB"/>
    <w:pPr>
      <w:spacing w:after="100"/>
      <w:ind w:left="240"/>
    </w:pPr>
  </w:style>
  <w:style w:type="paragraph" w:styleId="Indholdsfortegnelse3">
    <w:name w:val="toc 3"/>
    <w:basedOn w:val="Normal"/>
    <w:next w:val="Normal"/>
    <w:autoRedefine/>
    <w:uiPriority w:val="39"/>
    <w:unhideWhenUsed/>
    <w:rsid w:val="007432EB"/>
    <w:pPr>
      <w:spacing w:after="100"/>
      <w:ind w:left="480"/>
    </w:pPr>
  </w:style>
  <w:style w:type="paragraph" w:styleId="Indholdsfortegnelse4">
    <w:name w:val="toc 4"/>
    <w:basedOn w:val="Normal"/>
    <w:next w:val="Normal"/>
    <w:autoRedefine/>
    <w:uiPriority w:val="39"/>
    <w:unhideWhenUsed/>
    <w:rsid w:val="007432EB"/>
    <w:pPr>
      <w:spacing w:after="100"/>
      <w:ind w:left="720"/>
    </w:pPr>
  </w:style>
  <w:style w:type="paragraph" w:styleId="Ingenafstand">
    <w:name w:val="No Spacing"/>
    <w:uiPriority w:val="1"/>
    <w:qFormat/>
    <w:rsid w:val="008552C5"/>
    <w:rPr>
      <w:rFonts w:ascii="Times New Roman" w:eastAsia="Times New Roman" w:hAnsi="Times New Roman"/>
      <w:sz w:val="24"/>
      <w:szCs w:val="24"/>
    </w:rPr>
  </w:style>
  <w:style w:type="character" w:styleId="BesgtLink">
    <w:name w:val="FollowedHyperlink"/>
    <w:aliases w:val="BesøgtHyperlink"/>
    <w:uiPriority w:val="99"/>
    <w:semiHidden/>
    <w:unhideWhenUsed/>
    <w:rsid w:val="00DE713F"/>
    <w:rPr>
      <w:color w:val="800080"/>
      <w:u w:val="single"/>
    </w:rPr>
  </w:style>
  <w:style w:type="paragraph" w:styleId="NormalWeb">
    <w:name w:val="Normal (Web)"/>
    <w:basedOn w:val="Normal"/>
    <w:uiPriority w:val="99"/>
    <w:unhideWhenUsed/>
    <w:rsid w:val="00F2261E"/>
    <w:rPr>
      <w:rFonts w:ascii="Tahoma" w:hAnsi="Tahoma" w:cs="Tahoma"/>
      <w:sz w:val="18"/>
      <w:szCs w:val="18"/>
    </w:rPr>
  </w:style>
  <w:style w:type="table" w:styleId="Tabel-Gitter">
    <w:name w:val="Table Grid"/>
    <w:basedOn w:val="Tabel-Normal"/>
    <w:rsid w:val="002C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230AF3"/>
    <w:rPr>
      <w:i/>
      <w:iCs/>
    </w:rPr>
  </w:style>
  <w:style w:type="paragraph" w:customStyle="1" w:styleId="text">
    <w:name w:val="text"/>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_2"/>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Normal"/>
    <w:rsid w:val="00E22AD1"/>
    <w:pPr>
      <w:spacing w:line="240" w:lineRule="auto"/>
      <w:ind w:left="150"/>
    </w:pPr>
    <w:rPr>
      <w:rFonts w:ascii="Times New Roman" w:hAnsi="Times New Roman" w:cs="Times New Roman"/>
      <w:sz w:val="24"/>
      <w:szCs w:val="24"/>
    </w:rPr>
  </w:style>
  <w:style w:type="paragraph" w:customStyle="1" w:styleId="Default">
    <w:name w:val="Default"/>
    <w:rsid w:val="00110516"/>
    <w:pPr>
      <w:autoSpaceDE w:val="0"/>
      <w:autoSpaceDN w:val="0"/>
      <w:adjustRightInd w:val="0"/>
      <w:spacing w:after="80"/>
    </w:pPr>
    <w:rPr>
      <w:rFonts w:ascii="Open Sans" w:eastAsia="Times New Roman" w:hAnsi="Open Sans"/>
      <w:color w:val="000000"/>
      <w:sz w:val="24"/>
      <w:szCs w:val="24"/>
    </w:rPr>
  </w:style>
  <w:style w:type="character" w:customStyle="1" w:styleId="Ulstomtale1">
    <w:name w:val="Uløst omtale1"/>
    <w:uiPriority w:val="99"/>
    <w:semiHidden/>
    <w:unhideWhenUsed/>
    <w:rsid w:val="00E04E73"/>
    <w:rPr>
      <w:color w:val="605E5C"/>
      <w:shd w:val="clear" w:color="auto" w:fill="E1DFDD"/>
    </w:rPr>
  </w:style>
  <w:style w:type="character" w:styleId="Kommentarhenvisning">
    <w:name w:val="annotation reference"/>
    <w:basedOn w:val="Standardskrifttypeiafsnit"/>
    <w:uiPriority w:val="99"/>
    <w:semiHidden/>
    <w:unhideWhenUsed/>
    <w:rsid w:val="005E18F1"/>
    <w:rPr>
      <w:sz w:val="16"/>
      <w:szCs w:val="16"/>
    </w:rPr>
  </w:style>
  <w:style w:type="paragraph" w:styleId="Kommentartekst">
    <w:name w:val="annotation text"/>
    <w:basedOn w:val="Normal"/>
    <w:link w:val="KommentartekstTegn"/>
    <w:uiPriority w:val="99"/>
    <w:semiHidden/>
    <w:unhideWhenUsed/>
    <w:rsid w:val="005E18F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18F1"/>
    <w:rPr>
      <w:rFonts w:eastAsia="Times New Roman" w:cs="Arial"/>
    </w:rPr>
  </w:style>
  <w:style w:type="paragraph" w:styleId="Kommentaremne">
    <w:name w:val="annotation subject"/>
    <w:basedOn w:val="Kommentartekst"/>
    <w:next w:val="Kommentartekst"/>
    <w:link w:val="KommentaremneTegn"/>
    <w:uiPriority w:val="99"/>
    <w:semiHidden/>
    <w:unhideWhenUsed/>
    <w:rsid w:val="005E18F1"/>
    <w:rPr>
      <w:b/>
      <w:bCs/>
    </w:rPr>
  </w:style>
  <w:style w:type="character" w:customStyle="1" w:styleId="KommentaremneTegn">
    <w:name w:val="Kommentaremne Tegn"/>
    <w:basedOn w:val="KommentartekstTegn"/>
    <w:link w:val="Kommentaremne"/>
    <w:uiPriority w:val="99"/>
    <w:semiHidden/>
    <w:rsid w:val="005E18F1"/>
    <w:rPr>
      <w:rFonts w:eastAsia="Times New Roman" w:cs="Arial"/>
      <w:b/>
      <w:bCs/>
    </w:rPr>
  </w:style>
  <w:style w:type="paragraph" w:styleId="Korrektur">
    <w:name w:val="Revision"/>
    <w:hidden/>
    <w:uiPriority w:val="99"/>
    <w:semiHidden/>
    <w:rsid w:val="008B01F5"/>
    <w:rPr>
      <w:rFonts w:eastAsia="Times New Rom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5798">
      <w:bodyDiv w:val="1"/>
      <w:marLeft w:val="0"/>
      <w:marRight w:val="0"/>
      <w:marTop w:val="0"/>
      <w:marBottom w:val="0"/>
      <w:divBdr>
        <w:top w:val="none" w:sz="0" w:space="0" w:color="auto"/>
        <w:left w:val="none" w:sz="0" w:space="0" w:color="auto"/>
        <w:bottom w:val="none" w:sz="0" w:space="0" w:color="auto"/>
        <w:right w:val="none" w:sz="0" w:space="0" w:color="auto"/>
      </w:divBdr>
    </w:div>
    <w:div w:id="230969724">
      <w:bodyDiv w:val="1"/>
      <w:marLeft w:val="0"/>
      <w:marRight w:val="0"/>
      <w:marTop w:val="0"/>
      <w:marBottom w:val="0"/>
      <w:divBdr>
        <w:top w:val="none" w:sz="0" w:space="0" w:color="auto"/>
        <w:left w:val="none" w:sz="0" w:space="0" w:color="auto"/>
        <w:bottom w:val="none" w:sz="0" w:space="0" w:color="auto"/>
        <w:right w:val="none" w:sz="0" w:space="0" w:color="auto"/>
      </w:divBdr>
    </w:div>
    <w:div w:id="293799757">
      <w:bodyDiv w:val="1"/>
      <w:marLeft w:val="0"/>
      <w:marRight w:val="0"/>
      <w:marTop w:val="0"/>
      <w:marBottom w:val="0"/>
      <w:divBdr>
        <w:top w:val="none" w:sz="0" w:space="0" w:color="auto"/>
        <w:left w:val="none" w:sz="0" w:space="0" w:color="auto"/>
        <w:bottom w:val="none" w:sz="0" w:space="0" w:color="auto"/>
        <w:right w:val="none" w:sz="0" w:space="0" w:color="auto"/>
      </w:divBdr>
    </w:div>
    <w:div w:id="356584951">
      <w:bodyDiv w:val="1"/>
      <w:marLeft w:val="0"/>
      <w:marRight w:val="0"/>
      <w:marTop w:val="0"/>
      <w:marBottom w:val="0"/>
      <w:divBdr>
        <w:top w:val="none" w:sz="0" w:space="0" w:color="auto"/>
        <w:left w:val="none" w:sz="0" w:space="0" w:color="auto"/>
        <w:bottom w:val="none" w:sz="0" w:space="0" w:color="auto"/>
        <w:right w:val="none" w:sz="0" w:space="0" w:color="auto"/>
      </w:divBdr>
    </w:div>
    <w:div w:id="359284725">
      <w:bodyDiv w:val="1"/>
      <w:marLeft w:val="0"/>
      <w:marRight w:val="0"/>
      <w:marTop w:val="0"/>
      <w:marBottom w:val="0"/>
      <w:divBdr>
        <w:top w:val="none" w:sz="0" w:space="0" w:color="auto"/>
        <w:left w:val="none" w:sz="0" w:space="0" w:color="auto"/>
        <w:bottom w:val="none" w:sz="0" w:space="0" w:color="auto"/>
        <w:right w:val="none" w:sz="0" w:space="0" w:color="auto"/>
      </w:divBdr>
    </w:div>
    <w:div w:id="423110288">
      <w:bodyDiv w:val="1"/>
      <w:marLeft w:val="0"/>
      <w:marRight w:val="0"/>
      <w:marTop w:val="0"/>
      <w:marBottom w:val="0"/>
      <w:divBdr>
        <w:top w:val="none" w:sz="0" w:space="0" w:color="auto"/>
        <w:left w:val="none" w:sz="0" w:space="0" w:color="auto"/>
        <w:bottom w:val="none" w:sz="0" w:space="0" w:color="auto"/>
        <w:right w:val="none" w:sz="0" w:space="0" w:color="auto"/>
      </w:divBdr>
    </w:div>
    <w:div w:id="423308061">
      <w:bodyDiv w:val="1"/>
      <w:marLeft w:val="0"/>
      <w:marRight w:val="0"/>
      <w:marTop w:val="0"/>
      <w:marBottom w:val="0"/>
      <w:divBdr>
        <w:top w:val="none" w:sz="0" w:space="0" w:color="auto"/>
        <w:left w:val="none" w:sz="0" w:space="0" w:color="auto"/>
        <w:bottom w:val="none" w:sz="0" w:space="0" w:color="auto"/>
        <w:right w:val="none" w:sz="0" w:space="0" w:color="auto"/>
      </w:divBdr>
    </w:div>
    <w:div w:id="537351483">
      <w:bodyDiv w:val="1"/>
      <w:marLeft w:val="0"/>
      <w:marRight w:val="0"/>
      <w:marTop w:val="0"/>
      <w:marBottom w:val="0"/>
      <w:divBdr>
        <w:top w:val="none" w:sz="0" w:space="0" w:color="auto"/>
        <w:left w:val="none" w:sz="0" w:space="0" w:color="auto"/>
        <w:bottom w:val="none" w:sz="0" w:space="0" w:color="auto"/>
        <w:right w:val="none" w:sz="0" w:space="0" w:color="auto"/>
      </w:divBdr>
    </w:div>
    <w:div w:id="560214574">
      <w:bodyDiv w:val="1"/>
      <w:marLeft w:val="0"/>
      <w:marRight w:val="0"/>
      <w:marTop w:val="0"/>
      <w:marBottom w:val="0"/>
      <w:divBdr>
        <w:top w:val="none" w:sz="0" w:space="0" w:color="auto"/>
        <w:left w:val="none" w:sz="0" w:space="0" w:color="auto"/>
        <w:bottom w:val="none" w:sz="0" w:space="0" w:color="auto"/>
        <w:right w:val="none" w:sz="0" w:space="0" w:color="auto"/>
      </w:divBdr>
    </w:div>
    <w:div w:id="566382782">
      <w:bodyDiv w:val="1"/>
      <w:marLeft w:val="0"/>
      <w:marRight w:val="0"/>
      <w:marTop w:val="0"/>
      <w:marBottom w:val="0"/>
      <w:divBdr>
        <w:top w:val="none" w:sz="0" w:space="0" w:color="auto"/>
        <w:left w:val="none" w:sz="0" w:space="0" w:color="auto"/>
        <w:bottom w:val="none" w:sz="0" w:space="0" w:color="auto"/>
        <w:right w:val="none" w:sz="0" w:space="0" w:color="auto"/>
      </w:divBdr>
    </w:div>
    <w:div w:id="593125843">
      <w:bodyDiv w:val="1"/>
      <w:marLeft w:val="0"/>
      <w:marRight w:val="0"/>
      <w:marTop w:val="0"/>
      <w:marBottom w:val="0"/>
      <w:divBdr>
        <w:top w:val="none" w:sz="0" w:space="0" w:color="auto"/>
        <w:left w:val="none" w:sz="0" w:space="0" w:color="auto"/>
        <w:bottom w:val="none" w:sz="0" w:space="0" w:color="auto"/>
        <w:right w:val="none" w:sz="0" w:space="0" w:color="auto"/>
      </w:divBdr>
    </w:div>
    <w:div w:id="604459173">
      <w:bodyDiv w:val="1"/>
      <w:marLeft w:val="0"/>
      <w:marRight w:val="0"/>
      <w:marTop w:val="0"/>
      <w:marBottom w:val="0"/>
      <w:divBdr>
        <w:top w:val="none" w:sz="0" w:space="0" w:color="auto"/>
        <w:left w:val="none" w:sz="0" w:space="0" w:color="auto"/>
        <w:bottom w:val="none" w:sz="0" w:space="0" w:color="auto"/>
        <w:right w:val="none" w:sz="0" w:space="0" w:color="auto"/>
      </w:divBdr>
    </w:div>
    <w:div w:id="707147174">
      <w:bodyDiv w:val="1"/>
      <w:marLeft w:val="0"/>
      <w:marRight w:val="0"/>
      <w:marTop w:val="0"/>
      <w:marBottom w:val="0"/>
      <w:divBdr>
        <w:top w:val="none" w:sz="0" w:space="0" w:color="auto"/>
        <w:left w:val="none" w:sz="0" w:space="0" w:color="auto"/>
        <w:bottom w:val="none" w:sz="0" w:space="0" w:color="auto"/>
        <w:right w:val="none" w:sz="0" w:space="0" w:color="auto"/>
      </w:divBdr>
    </w:div>
    <w:div w:id="771897872">
      <w:bodyDiv w:val="1"/>
      <w:marLeft w:val="0"/>
      <w:marRight w:val="0"/>
      <w:marTop w:val="0"/>
      <w:marBottom w:val="0"/>
      <w:divBdr>
        <w:top w:val="none" w:sz="0" w:space="0" w:color="auto"/>
        <w:left w:val="none" w:sz="0" w:space="0" w:color="auto"/>
        <w:bottom w:val="none" w:sz="0" w:space="0" w:color="auto"/>
        <w:right w:val="none" w:sz="0" w:space="0" w:color="auto"/>
      </w:divBdr>
    </w:div>
    <w:div w:id="819348036">
      <w:bodyDiv w:val="1"/>
      <w:marLeft w:val="0"/>
      <w:marRight w:val="0"/>
      <w:marTop w:val="0"/>
      <w:marBottom w:val="0"/>
      <w:divBdr>
        <w:top w:val="none" w:sz="0" w:space="0" w:color="auto"/>
        <w:left w:val="none" w:sz="0" w:space="0" w:color="auto"/>
        <w:bottom w:val="none" w:sz="0" w:space="0" w:color="auto"/>
        <w:right w:val="none" w:sz="0" w:space="0" w:color="auto"/>
      </w:divBdr>
    </w:div>
    <w:div w:id="832766616">
      <w:bodyDiv w:val="1"/>
      <w:marLeft w:val="0"/>
      <w:marRight w:val="0"/>
      <w:marTop w:val="0"/>
      <w:marBottom w:val="0"/>
      <w:divBdr>
        <w:top w:val="none" w:sz="0" w:space="0" w:color="auto"/>
        <w:left w:val="none" w:sz="0" w:space="0" w:color="auto"/>
        <w:bottom w:val="none" w:sz="0" w:space="0" w:color="auto"/>
        <w:right w:val="none" w:sz="0" w:space="0" w:color="auto"/>
      </w:divBdr>
    </w:div>
    <w:div w:id="838665858">
      <w:bodyDiv w:val="1"/>
      <w:marLeft w:val="0"/>
      <w:marRight w:val="0"/>
      <w:marTop w:val="0"/>
      <w:marBottom w:val="0"/>
      <w:divBdr>
        <w:top w:val="none" w:sz="0" w:space="0" w:color="auto"/>
        <w:left w:val="none" w:sz="0" w:space="0" w:color="auto"/>
        <w:bottom w:val="none" w:sz="0" w:space="0" w:color="auto"/>
        <w:right w:val="none" w:sz="0" w:space="0" w:color="auto"/>
      </w:divBdr>
    </w:div>
    <w:div w:id="896546212">
      <w:bodyDiv w:val="1"/>
      <w:marLeft w:val="0"/>
      <w:marRight w:val="0"/>
      <w:marTop w:val="0"/>
      <w:marBottom w:val="0"/>
      <w:divBdr>
        <w:top w:val="none" w:sz="0" w:space="0" w:color="auto"/>
        <w:left w:val="none" w:sz="0" w:space="0" w:color="auto"/>
        <w:bottom w:val="none" w:sz="0" w:space="0" w:color="auto"/>
        <w:right w:val="none" w:sz="0" w:space="0" w:color="auto"/>
      </w:divBdr>
    </w:div>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073938869">
      <w:bodyDiv w:val="1"/>
      <w:marLeft w:val="0"/>
      <w:marRight w:val="0"/>
      <w:marTop w:val="0"/>
      <w:marBottom w:val="0"/>
      <w:divBdr>
        <w:top w:val="none" w:sz="0" w:space="0" w:color="auto"/>
        <w:left w:val="none" w:sz="0" w:space="0" w:color="auto"/>
        <w:bottom w:val="none" w:sz="0" w:space="0" w:color="auto"/>
        <w:right w:val="none" w:sz="0" w:space="0" w:color="auto"/>
      </w:divBdr>
    </w:div>
    <w:div w:id="1081366943">
      <w:bodyDiv w:val="1"/>
      <w:marLeft w:val="0"/>
      <w:marRight w:val="0"/>
      <w:marTop w:val="0"/>
      <w:marBottom w:val="0"/>
      <w:divBdr>
        <w:top w:val="none" w:sz="0" w:space="0" w:color="auto"/>
        <w:left w:val="none" w:sz="0" w:space="0" w:color="auto"/>
        <w:bottom w:val="none" w:sz="0" w:space="0" w:color="auto"/>
        <w:right w:val="none" w:sz="0" w:space="0" w:color="auto"/>
      </w:divBdr>
    </w:div>
    <w:div w:id="1103261337">
      <w:bodyDiv w:val="1"/>
      <w:marLeft w:val="0"/>
      <w:marRight w:val="0"/>
      <w:marTop w:val="0"/>
      <w:marBottom w:val="0"/>
      <w:divBdr>
        <w:top w:val="none" w:sz="0" w:space="0" w:color="auto"/>
        <w:left w:val="none" w:sz="0" w:space="0" w:color="auto"/>
        <w:bottom w:val="none" w:sz="0" w:space="0" w:color="auto"/>
        <w:right w:val="none" w:sz="0" w:space="0" w:color="auto"/>
      </w:divBdr>
    </w:div>
    <w:div w:id="1126848998">
      <w:bodyDiv w:val="1"/>
      <w:marLeft w:val="0"/>
      <w:marRight w:val="0"/>
      <w:marTop w:val="0"/>
      <w:marBottom w:val="0"/>
      <w:divBdr>
        <w:top w:val="none" w:sz="0" w:space="0" w:color="auto"/>
        <w:left w:val="none" w:sz="0" w:space="0" w:color="auto"/>
        <w:bottom w:val="none" w:sz="0" w:space="0" w:color="auto"/>
        <w:right w:val="none" w:sz="0" w:space="0" w:color="auto"/>
      </w:divBdr>
    </w:div>
    <w:div w:id="1142381626">
      <w:bodyDiv w:val="1"/>
      <w:marLeft w:val="0"/>
      <w:marRight w:val="0"/>
      <w:marTop w:val="0"/>
      <w:marBottom w:val="0"/>
      <w:divBdr>
        <w:top w:val="none" w:sz="0" w:space="0" w:color="auto"/>
        <w:left w:val="none" w:sz="0" w:space="0" w:color="auto"/>
        <w:bottom w:val="none" w:sz="0" w:space="0" w:color="auto"/>
        <w:right w:val="none" w:sz="0" w:space="0" w:color="auto"/>
      </w:divBdr>
    </w:div>
    <w:div w:id="1150709717">
      <w:bodyDiv w:val="1"/>
      <w:marLeft w:val="0"/>
      <w:marRight w:val="0"/>
      <w:marTop w:val="0"/>
      <w:marBottom w:val="0"/>
      <w:divBdr>
        <w:top w:val="none" w:sz="0" w:space="0" w:color="auto"/>
        <w:left w:val="none" w:sz="0" w:space="0" w:color="auto"/>
        <w:bottom w:val="none" w:sz="0" w:space="0" w:color="auto"/>
        <w:right w:val="none" w:sz="0" w:space="0" w:color="auto"/>
      </w:divBdr>
    </w:div>
    <w:div w:id="1218861098">
      <w:bodyDiv w:val="1"/>
      <w:marLeft w:val="0"/>
      <w:marRight w:val="0"/>
      <w:marTop w:val="0"/>
      <w:marBottom w:val="0"/>
      <w:divBdr>
        <w:top w:val="none" w:sz="0" w:space="0" w:color="auto"/>
        <w:left w:val="none" w:sz="0" w:space="0" w:color="auto"/>
        <w:bottom w:val="none" w:sz="0" w:space="0" w:color="auto"/>
        <w:right w:val="none" w:sz="0" w:space="0" w:color="auto"/>
      </w:divBdr>
    </w:div>
    <w:div w:id="1249926328">
      <w:bodyDiv w:val="1"/>
      <w:marLeft w:val="0"/>
      <w:marRight w:val="0"/>
      <w:marTop w:val="0"/>
      <w:marBottom w:val="0"/>
      <w:divBdr>
        <w:top w:val="none" w:sz="0" w:space="0" w:color="auto"/>
        <w:left w:val="none" w:sz="0" w:space="0" w:color="auto"/>
        <w:bottom w:val="none" w:sz="0" w:space="0" w:color="auto"/>
        <w:right w:val="none" w:sz="0" w:space="0" w:color="auto"/>
      </w:divBdr>
    </w:div>
    <w:div w:id="1372608555">
      <w:bodyDiv w:val="1"/>
      <w:marLeft w:val="0"/>
      <w:marRight w:val="0"/>
      <w:marTop w:val="0"/>
      <w:marBottom w:val="0"/>
      <w:divBdr>
        <w:top w:val="none" w:sz="0" w:space="0" w:color="auto"/>
        <w:left w:val="none" w:sz="0" w:space="0" w:color="auto"/>
        <w:bottom w:val="none" w:sz="0" w:space="0" w:color="auto"/>
        <w:right w:val="none" w:sz="0" w:space="0" w:color="auto"/>
      </w:divBdr>
    </w:div>
    <w:div w:id="1478304250">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sChild>
        <w:div w:id="1279876395">
          <w:marLeft w:val="0"/>
          <w:marRight w:val="0"/>
          <w:marTop w:val="0"/>
          <w:marBottom w:val="0"/>
          <w:divBdr>
            <w:top w:val="none" w:sz="0" w:space="0" w:color="auto"/>
            <w:left w:val="none" w:sz="0" w:space="0" w:color="auto"/>
            <w:bottom w:val="none" w:sz="0" w:space="0" w:color="auto"/>
            <w:right w:val="none" w:sz="0" w:space="0" w:color="auto"/>
          </w:divBdr>
        </w:div>
      </w:divsChild>
    </w:div>
    <w:div w:id="1546209337">
      <w:bodyDiv w:val="1"/>
      <w:marLeft w:val="0"/>
      <w:marRight w:val="0"/>
      <w:marTop w:val="0"/>
      <w:marBottom w:val="0"/>
      <w:divBdr>
        <w:top w:val="none" w:sz="0" w:space="0" w:color="auto"/>
        <w:left w:val="none" w:sz="0" w:space="0" w:color="auto"/>
        <w:bottom w:val="none" w:sz="0" w:space="0" w:color="auto"/>
        <w:right w:val="none" w:sz="0" w:space="0" w:color="auto"/>
      </w:divBdr>
    </w:div>
    <w:div w:id="1610043791">
      <w:bodyDiv w:val="1"/>
      <w:marLeft w:val="0"/>
      <w:marRight w:val="0"/>
      <w:marTop w:val="0"/>
      <w:marBottom w:val="0"/>
      <w:divBdr>
        <w:top w:val="none" w:sz="0" w:space="0" w:color="auto"/>
        <w:left w:val="none" w:sz="0" w:space="0" w:color="auto"/>
        <w:bottom w:val="none" w:sz="0" w:space="0" w:color="auto"/>
        <w:right w:val="none" w:sz="0" w:space="0" w:color="auto"/>
      </w:divBdr>
    </w:div>
    <w:div w:id="1641618100">
      <w:bodyDiv w:val="1"/>
      <w:marLeft w:val="0"/>
      <w:marRight w:val="0"/>
      <w:marTop w:val="0"/>
      <w:marBottom w:val="0"/>
      <w:divBdr>
        <w:top w:val="none" w:sz="0" w:space="0" w:color="auto"/>
        <w:left w:val="none" w:sz="0" w:space="0" w:color="auto"/>
        <w:bottom w:val="none" w:sz="0" w:space="0" w:color="auto"/>
        <w:right w:val="none" w:sz="0" w:space="0" w:color="auto"/>
      </w:divBdr>
    </w:div>
    <w:div w:id="1665008393">
      <w:bodyDiv w:val="1"/>
      <w:marLeft w:val="0"/>
      <w:marRight w:val="0"/>
      <w:marTop w:val="0"/>
      <w:marBottom w:val="0"/>
      <w:divBdr>
        <w:top w:val="none" w:sz="0" w:space="0" w:color="auto"/>
        <w:left w:val="none" w:sz="0" w:space="0" w:color="auto"/>
        <w:bottom w:val="none" w:sz="0" w:space="0" w:color="auto"/>
        <w:right w:val="none" w:sz="0" w:space="0" w:color="auto"/>
      </w:divBdr>
    </w:div>
    <w:div w:id="1729186597">
      <w:bodyDiv w:val="1"/>
      <w:marLeft w:val="0"/>
      <w:marRight w:val="0"/>
      <w:marTop w:val="0"/>
      <w:marBottom w:val="0"/>
      <w:divBdr>
        <w:top w:val="none" w:sz="0" w:space="0" w:color="auto"/>
        <w:left w:val="none" w:sz="0" w:space="0" w:color="auto"/>
        <w:bottom w:val="none" w:sz="0" w:space="0" w:color="auto"/>
        <w:right w:val="none" w:sz="0" w:space="0" w:color="auto"/>
      </w:divBdr>
    </w:div>
    <w:div w:id="1739281875">
      <w:bodyDiv w:val="1"/>
      <w:marLeft w:val="0"/>
      <w:marRight w:val="0"/>
      <w:marTop w:val="0"/>
      <w:marBottom w:val="0"/>
      <w:divBdr>
        <w:top w:val="none" w:sz="0" w:space="0" w:color="auto"/>
        <w:left w:val="none" w:sz="0" w:space="0" w:color="auto"/>
        <w:bottom w:val="none" w:sz="0" w:space="0" w:color="auto"/>
        <w:right w:val="none" w:sz="0" w:space="0" w:color="auto"/>
      </w:divBdr>
    </w:div>
    <w:div w:id="1810318957">
      <w:bodyDiv w:val="1"/>
      <w:marLeft w:val="0"/>
      <w:marRight w:val="0"/>
      <w:marTop w:val="0"/>
      <w:marBottom w:val="0"/>
      <w:divBdr>
        <w:top w:val="none" w:sz="0" w:space="0" w:color="auto"/>
        <w:left w:val="none" w:sz="0" w:space="0" w:color="auto"/>
        <w:bottom w:val="none" w:sz="0" w:space="0" w:color="auto"/>
        <w:right w:val="none" w:sz="0" w:space="0" w:color="auto"/>
      </w:divBdr>
    </w:div>
    <w:div w:id="1811822461">
      <w:bodyDiv w:val="1"/>
      <w:marLeft w:val="0"/>
      <w:marRight w:val="0"/>
      <w:marTop w:val="0"/>
      <w:marBottom w:val="0"/>
      <w:divBdr>
        <w:top w:val="none" w:sz="0" w:space="0" w:color="auto"/>
        <w:left w:val="none" w:sz="0" w:space="0" w:color="auto"/>
        <w:bottom w:val="none" w:sz="0" w:space="0" w:color="auto"/>
        <w:right w:val="none" w:sz="0" w:space="0" w:color="auto"/>
      </w:divBdr>
    </w:div>
    <w:div w:id="1863321633">
      <w:bodyDiv w:val="1"/>
      <w:marLeft w:val="0"/>
      <w:marRight w:val="0"/>
      <w:marTop w:val="0"/>
      <w:marBottom w:val="0"/>
      <w:divBdr>
        <w:top w:val="none" w:sz="0" w:space="0" w:color="auto"/>
        <w:left w:val="none" w:sz="0" w:space="0" w:color="auto"/>
        <w:bottom w:val="none" w:sz="0" w:space="0" w:color="auto"/>
        <w:right w:val="none" w:sz="0" w:space="0" w:color="auto"/>
      </w:divBdr>
    </w:div>
    <w:div w:id="1889678600">
      <w:bodyDiv w:val="1"/>
      <w:marLeft w:val="0"/>
      <w:marRight w:val="0"/>
      <w:marTop w:val="0"/>
      <w:marBottom w:val="0"/>
      <w:divBdr>
        <w:top w:val="none" w:sz="0" w:space="0" w:color="auto"/>
        <w:left w:val="none" w:sz="0" w:space="0" w:color="auto"/>
        <w:bottom w:val="none" w:sz="0" w:space="0" w:color="auto"/>
        <w:right w:val="none" w:sz="0" w:space="0" w:color="auto"/>
      </w:divBdr>
      <w:divsChild>
        <w:div w:id="897278555">
          <w:marLeft w:val="0"/>
          <w:marRight w:val="0"/>
          <w:marTop w:val="0"/>
          <w:marBottom w:val="0"/>
          <w:divBdr>
            <w:top w:val="none" w:sz="0" w:space="0" w:color="auto"/>
            <w:left w:val="none" w:sz="0" w:space="0" w:color="auto"/>
            <w:bottom w:val="none" w:sz="0" w:space="0" w:color="auto"/>
            <w:right w:val="none" w:sz="0" w:space="0" w:color="auto"/>
          </w:divBdr>
        </w:div>
      </w:divsChild>
    </w:div>
    <w:div w:id="1890417631">
      <w:bodyDiv w:val="1"/>
      <w:marLeft w:val="0"/>
      <w:marRight w:val="0"/>
      <w:marTop w:val="0"/>
      <w:marBottom w:val="0"/>
      <w:divBdr>
        <w:top w:val="none" w:sz="0" w:space="0" w:color="auto"/>
        <w:left w:val="none" w:sz="0" w:space="0" w:color="auto"/>
        <w:bottom w:val="none" w:sz="0" w:space="0" w:color="auto"/>
        <w:right w:val="none" w:sz="0" w:space="0" w:color="auto"/>
      </w:divBdr>
    </w:div>
    <w:div w:id="1902595853">
      <w:bodyDiv w:val="1"/>
      <w:marLeft w:val="0"/>
      <w:marRight w:val="0"/>
      <w:marTop w:val="0"/>
      <w:marBottom w:val="0"/>
      <w:divBdr>
        <w:top w:val="none" w:sz="0" w:space="0" w:color="auto"/>
        <w:left w:val="none" w:sz="0" w:space="0" w:color="auto"/>
        <w:bottom w:val="none" w:sz="0" w:space="0" w:color="auto"/>
        <w:right w:val="none" w:sz="0" w:space="0" w:color="auto"/>
      </w:divBdr>
    </w:div>
    <w:div w:id="1909028874">
      <w:bodyDiv w:val="1"/>
      <w:marLeft w:val="0"/>
      <w:marRight w:val="0"/>
      <w:marTop w:val="0"/>
      <w:marBottom w:val="0"/>
      <w:divBdr>
        <w:top w:val="none" w:sz="0" w:space="0" w:color="auto"/>
        <w:left w:val="none" w:sz="0" w:space="0" w:color="auto"/>
        <w:bottom w:val="none" w:sz="0" w:space="0" w:color="auto"/>
        <w:right w:val="none" w:sz="0" w:space="0" w:color="auto"/>
      </w:divBdr>
    </w:div>
    <w:div w:id="1964537215">
      <w:bodyDiv w:val="1"/>
      <w:marLeft w:val="0"/>
      <w:marRight w:val="0"/>
      <w:marTop w:val="0"/>
      <w:marBottom w:val="0"/>
      <w:divBdr>
        <w:top w:val="none" w:sz="0" w:space="0" w:color="auto"/>
        <w:left w:val="none" w:sz="0" w:space="0" w:color="auto"/>
        <w:bottom w:val="none" w:sz="0" w:space="0" w:color="auto"/>
        <w:right w:val="none" w:sz="0" w:space="0" w:color="auto"/>
      </w:divBdr>
      <w:divsChild>
        <w:div w:id="70928892">
          <w:marLeft w:val="0"/>
          <w:marRight w:val="0"/>
          <w:marTop w:val="0"/>
          <w:marBottom w:val="0"/>
          <w:divBdr>
            <w:top w:val="none" w:sz="0" w:space="0" w:color="auto"/>
            <w:left w:val="none" w:sz="0" w:space="0" w:color="auto"/>
            <w:bottom w:val="none" w:sz="0" w:space="0" w:color="auto"/>
            <w:right w:val="none" w:sz="0" w:space="0" w:color="auto"/>
          </w:divBdr>
        </w:div>
      </w:divsChild>
    </w:div>
    <w:div w:id="2021155036">
      <w:bodyDiv w:val="1"/>
      <w:marLeft w:val="0"/>
      <w:marRight w:val="0"/>
      <w:marTop w:val="0"/>
      <w:marBottom w:val="0"/>
      <w:divBdr>
        <w:top w:val="none" w:sz="0" w:space="0" w:color="auto"/>
        <w:left w:val="none" w:sz="0" w:space="0" w:color="auto"/>
        <w:bottom w:val="none" w:sz="0" w:space="0" w:color="auto"/>
        <w:right w:val="none" w:sz="0" w:space="0" w:color="auto"/>
      </w:divBdr>
    </w:div>
    <w:div w:id="2036925671">
      <w:bodyDiv w:val="1"/>
      <w:marLeft w:val="0"/>
      <w:marRight w:val="0"/>
      <w:marTop w:val="0"/>
      <w:marBottom w:val="0"/>
      <w:divBdr>
        <w:top w:val="none" w:sz="0" w:space="0" w:color="auto"/>
        <w:left w:val="none" w:sz="0" w:space="0" w:color="auto"/>
        <w:bottom w:val="none" w:sz="0" w:space="0" w:color="auto"/>
        <w:right w:val="none" w:sz="0" w:space="0" w:color="auto"/>
      </w:divBdr>
    </w:div>
    <w:div w:id="2049648768">
      <w:bodyDiv w:val="1"/>
      <w:marLeft w:val="0"/>
      <w:marRight w:val="0"/>
      <w:marTop w:val="0"/>
      <w:marBottom w:val="0"/>
      <w:divBdr>
        <w:top w:val="none" w:sz="0" w:space="0" w:color="auto"/>
        <w:left w:val="none" w:sz="0" w:space="0" w:color="auto"/>
        <w:bottom w:val="none" w:sz="0" w:space="0" w:color="auto"/>
        <w:right w:val="none" w:sz="0" w:space="0" w:color="auto"/>
      </w:divBdr>
    </w:div>
    <w:div w:id="2127117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eknik.lovportaler.dk/?hashparam=p3&amp;schultzlink=lov19920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Document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CC378-4043-4CE7-96CE-0CF1DEC5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671</TotalTime>
  <Pages>37</Pages>
  <Words>11570</Words>
  <Characters>70584</Characters>
  <Application>Microsoft Office Word</Application>
  <DocSecurity>0</DocSecurity>
  <Lines>588</Lines>
  <Paragraphs>163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81991</CharactersWithSpaces>
  <SharedDoc>false</SharedDoc>
  <HLinks>
    <vt:vector size="354" baseType="variant">
      <vt:variant>
        <vt:i4>4390997</vt:i4>
      </vt:variant>
      <vt:variant>
        <vt:i4>348</vt:i4>
      </vt:variant>
      <vt:variant>
        <vt:i4>0</vt:i4>
      </vt:variant>
      <vt:variant>
        <vt:i4>5</vt:i4>
      </vt:variant>
      <vt:variant>
        <vt:lpwstr>http://teknik.lovportaler.dk/?hashparam=p3&amp;schultzlink=lov19920009</vt:lpwstr>
      </vt:variant>
      <vt:variant>
        <vt:lpwstr>p3</vt:lpwstr>
      </vt:variant>
      <vt:variant>
        <vt:i4>1900595</vt:i4>
      </vt:variant>
      <vt:variant>
        <vt:i4>341</vt:i4>
      </vt:variant>
      <vt:variant>
        <vt:i4>0</vt:i4>
      </vt:variant>
      <vt:variant>
        <vt:i4>5</vt:i4>
      </vt:variant>
      <vt:variant>
        <vt:lpwstr/>
      </vt:variant>
      <vt:variant>
        <vt:lpwstr>_Toc21520841</vt:lpwstr>
      </vt:variant>
      <vt:variant>
        <vt:i4>1835059</vt:i4>
      </vt:variant>
      <vt:variant>
        <vt:i4>335</vt:i4>
      </vt:variant>
      <vt:variant>
        <vt:i4>0</vt:i4>
      </vt:variant>
      <vt:variant>
        <vt:i4>5</vt:i4>
      </vt:variant>
      <vt:variant>
        <vt:lpwstr/>
      </vt:variant>
      <vt:variant>
        <vt:lpwstr>_Toc21520840</vt:lpwstr>
      </vt:variant>
      <vt:variant>
        <vt:i4>1376308</vt:i4>
      </vt:variant>
      <vt:variant>
        <vt:i4>329</vt:i4>
      </vt:variant>
      <vt:variant>
        <vt:i4>0</vt:i4>
      </vt:variant>
      <vt:variant>
        <vt:i4>5</vt:i4>
      </vt:variant>
      <vt:variant>
        <vt:lpwstr/>
      </vt:variant>
      <vt:variant>
        <vt:lpwstr>_Toc21520839</vt:lpwstr>
      </vt:variant>
      <vt:variant>
        <vt:i4>1310772</vt:i4>
      </vt:variant>
      <vt:variant>
        <vt:i4>323</vt:i4>
      </vt:variant>
      <vt:variant>
        <vt:i4>0</vt:i4>
      </vt:variant>
      <vt:variant>
        <vt:i4>5</vt:i4>
      </vt:variant>
      <vt:variant>
        <vt:lpwstr/>
      </vt:variant>
      <vt:variant>
        <vt:lpwstr>_Toc21520838</vt:lpwstr>
      </vt:variant>
      <vt:variant>
        <vt:i4>1769524</vt:i4>
      </vt:variant>
      <vt:variant>
        <vt:i4>317</vt:i4>
      </vt:variant>
      <vt:variant>
        <vt:i4>0</vt:i4>
      </vt:variant>
      <vt:variant>
        <vt:i4>5</vt:i4>
      </vt:variant>
      <vt:variant>
        <vt:lpwstr/>
      </vt:variant>
      <vt:variant>
        <vt:lpwstr>_Toc21520837</vt:lpwstr>
      </vt:variant>
      <vt:variant>
        <vt:i4>1703988</vt:i4>
      </vt:variant>
      <vt:variant>
        <vt:i4>311</vt:i4>
      </vt:variant>
      <vt:variant>
        <vt:i4>0</vt:i4>
      </vt:variant>
      <vt:variant>
        <vt:i4>5</vt:i4>
      </vt:variant>
      <vt:variant>
        <vt:lpwstr/>
      </vt:variant>
      <vt:variant>
        <vt:lpwstr>_Toc21520836</vt:lpwstr>
      </vt:variant>
      <vt:variant>
        <vt:i4>1638452</vt:i4>
      </vt:variant>
      <vt:variant>
        <vt:i4>305</vt:i4>
      </vt:variant>
      <vt:variant>
        <vt:i4>0</vt:i4>
      </vt:variant>
      <vt:variant>
        <vt:i4>5</vt:i4>
      </vt:variant>
      <vt:variant>
        <vt:lpwstr/>
      </vt:variant>
      <vt:variant>
        <vt:lpwstr>_Toc21520835</vt:lpwstr>
      </vt:variant>
      <vt:variant>
        <vt:i4>1572916</vt:i4>
      </vt:variant>
      <vt:variant>
        <vt:i4>299</vt:i4>
      </vt:variant>
      <vt:variant>
        <vt:i4>0</vt:i4>
      </vt:variant>
      <vt:variant>
        <vt:i4>5</vt:i4>
      </vt:variant>
      <vt:variant>
        <vt:lpwstr/>
      </vt:variant>
      <vt:variant>
        <vt:lpwstr>_Toc21520834</vt:lpwstr>
      </vt:variant>
      <vt:variant>
        <vt:i4>2031668</vt:i4>
      </vt:variant>
      <vt:variant>
        <vt:i4>293</vt:i4>
      </vt:variant>
      <vt:variant>
        <vt:i4>0</vt:i4>
      </vt:variant>
      <vt:variant>
        <vt:i4>5</vt:i4>
      </vt:variant>
      <vt:variant>
        <vt:lpwstr/>
      </vt:variant>
      <vt:variant>
        <vt:lpwstr>_Toc21520833</vt:lpwstr>
      </vt:variant>
      <vt:variant>
        <vt:i4>1966132</vt:i4>
      </vt:variant>
      <vt:variant>
        <vt:i4>287</vt:i4>
      </vt:variant>
      <vt:variant>
        <vt:i4>0</vt:i4>
      </vt:variant>
      <vt:variant>
        <vt:i4>5</vt:i4>
      </vt:variant>
      <vt:variant>
        <vt:lpwstr/>
      </vt:variant>
      <vt:variant>
        <vt:lpwstr>_Toc21520832</vt:lpwstr>
      </vt:variant>
      <vt:variant>
        <vt:i4>1900596</vt:i4>
      </vt:variant>
      <vt:variant>
        <vt:i4>281</vt:i4>
      </vt:variant>
      <vt:variant>
        <vt:i4>0</vt:i4>
      </vt:variant>
      <vt:variant>
        <vt:i4>5</vt:i4>
      </vt:variant>
      <vt:variant>
        <vt:lpwstr/>
      </vt:variant>
      <vt:variant>
        <vt:lpwstr>_Toc21520831</vt:lpwstr>
      </vt:variant>
      <vt:variant>
        <vt:i4>1835060</vt:i4>
      </vt:variant>
      <vt:variant>
        <vt:i4>275</vt:i4>
      </vt:variant>
      <vt:variant>
        <vt:i4>0</vt:i4>
      </vt:variant>
      <vt:variant>
        <vt:i4>5</vt:i4>
      </vt:variant>
      <vt:variant>
        <vt:lpwstr/>
      </vt:variant>
      <vt:variant>
        <vt:lpwstr>_Toc21520830</vt:lpwstr>
      </vt:variant>
      <vt:variant>
        <vt:i4>1376309</vt:i4>
      </vt:variant>
      <vt:variant>
        <vt:i4>269</vt:i4>
      </vt:variant>
      <vt:variant>
        <vt:i4>0</vt:i4>
      </vt:variant>
      <vt:variant>
        <vt:i4>5</vt:i4>
      </vt:variant>
      <vt:variant>
        <vt:lpwstr/>
      </vt:variant>
      <vt:variant>
        <vt:lpwstr>_Toc21520829</vt:lpwstr>
      </vt:variant>
      <vt:variant>
        <vt:i4>1310773</vt:i4>
      </vt:variant>
      <vt:variant>
        <vt:i4>263</vt:i4>
      </vt:variant>
      <vt:variant>
        <vt:i4>0</vt:i4>
      </vt:variant>
      <vt:variant>
        <vt:i4>5</vt:i4>
      </vt:variant>
      <vt:variant>
        <vt:lpwstr/>
      </vt:variant>
      <vt:variant>
        <vt:lpwstr>_Toc21520828</vt:lpwstr>
      </vt:variant>
      <vt:variant>
        <vt:i4>1769525</vt:i4>
      </vt:variant>
      <vt:variant>
        <vt:i4>257</vt:i4>
      </vt:variant>
      <vt:variant>
        <vt:i4>0</vt:i4>
      </vt:variant>
      <vt:variant>
        <vt:i4>5</vt:i4>
      </vt:variant>
      <vt:variant>
        <vt:lpwstr/>
      </vt:variant>
      <vt:variant>
        <vt:lpwstr>_Toc21520827</vt:lpwstr>
      </vt:variant>
      <vt:variant>
        <vt:i4>1703989</vt:i4>
      </vt:variant>
      <vt:variant>
        <vt:i4>251</vt:i4>
      </vt:variant>
      <vt:variant>
        <vt:i4>0</vt:i4>
      </vt:variant>
      <vt:variant>
        <vt:i4>5</vt:i4>
      </vt:variant>
      <vt:variant>
        <vt:lpwstr/>
      </vt:variant>
      <vt:variant>
        <vt:lpwstr>_Toc21520826</vt:lpwstr>
      </vt:variant>
      <vt:variant>
        <vt:i4>1638453</vt:i4>
      </vt:variant>
      <vt:variant>
        <vt:i4>245</vt:i4>
      </vt:variant>
      <vt:variant>
        <vt:i4>0</vt:i4>
      </vt:variant>
      <vt:variant>
        <vt:i4>5</vt:i4>
      </vt:variant>
      <vt:variant>
        <vt:lpwstr/>
      </vt:variant>
      <vt:variant>
        <vt:lpwstr>_Toc21520825</vt:lpwstr>
      </vt:variant>
      <vt:variant>
        <vt:i4>1572917</vt:i4>
      </vt:variant>
      <vt:variant>
        <vt:i4>239</vt:i4>
      </vt:variant>
      <vt:variant>
        <vt:i4>0</vt:i4>
      </vt:variant>
      <vt:variant>
        <vt:i4>5</vt:i4>
      </vt:variant>
      <vt:variant>
        <vt:lpwstr/>
      </vt:variant>
      <vt:variant>
        <vt:lpwstr>_Toc21520824</vt:lpwstr>
      </vt:variant>
      <vt:variant>
        <vt:i4>2031669</vt:i4>
      </vt:variant>
      <vt:variant>
        <vt:i4>233</vt:i4>
      </vt:variant>
      <vt:variant>
        <vt:i4>0</vt:i4>
      </vt:variant>
      <vt:variant>
        <vt:i4>5</vt:i4>
      </vt:variant>
      <vt:variant>
        <vt:lpwstr/>
      </vt:variant>
      <vt:variant>
        <vt:lpwstr>_Toc21520823</vt:lpwstr>
      </vt:variant>
      <vt:variant>
        <vt:i4>1966133</vt:i4>
      </vt:variant>
      <vt:variant>
        <vt:i4>227</vt:i4>
      </vt:variant>
      <vt:variant>
        <vt:i4>0</vt:i4>
      </vt:variant>
      <vt:variant>
        <vt:i4>5</vt:i4>
      </vt:variant>
      <vt:variant>
        <vt:lpwstr/>
      </vt:variant>
      <vt:variant>
        <vt:lpwstr>_Toc21520822</vt:lpwstr>
      </vt:variant>
      <vt:variant>
        <vt:i4>1900597</vt:i4>
      </vt:variant>
      <vt:variant>
        <vt:i4>221</vt:i4>
      </vt:variant>
      <vt:variant>
        <vt:i4>0</vt:i4>
      </vt:variant>
      <vt:variant>
        <vt:i4>5</vt:i4>
      </vt:variant>
      <vt:variant>
        <vt:lpwstr/>
      </vt:variant>
      <vt:variant>
        <vt:lpwstr>_Toc21520821</vt:lpwstr>
      </vt:variant>
      <vt:variant>
        <vt:i4>1835061</vt:i4>
      </vt:variant>
      <vt:variant>
        <vt:i4>215</vt:i4>
      </vt:variant>
      <vt:variant>
        <vt:i4>0</vt:i4>
      </vt:variant>
      <vt:variant>
        <vt:i4>5</vt:i4>
      </vt:variant>
      <vt:variant>
        <vt:lpwstr/>
      </vt:variant>
      <vt:variant>
        <vt:lpwstr>_Toc21520820</vt:lpwstr>
      </vt:variant>
      <vt:variant>
        <vt:i4>1376310</vt:i4>
      </vt:variant>
      <vt:variant>
        <vt:i4>209</vt:i4>
      </vt:variant>
      <vt:variant>
        <vt:i4>0</vt:i4>
      </vt:variant>
      <vt:variant>
        <vt:i4>5</vt:i4>
      </vt:variant>
      <vt:variant>
        <vt:lpwstr/>
      </vt:variant>
      <vt:variant>
        <vt:lpwstr>_Toc21520819</vt:lpwstr>
      </vt:variant>
      <vt:variant>
        <vt:i4>1310774</vt:i4>
      </vt:variant>
      <vt:variant>
        <vt:i4>203</vt:i4>
      </vt:variant>
      <vt:variant>
        <vt:i4>0</vt:i4>
      </vt:variant>
      <vt:variant>
        <vt:i4>5</vt:i4>
      </vt:variant>
      <vt:variant>
        <vt:lpwstr/>
      </vt:variant>
      <vt:variant>
        <vt:lpwstr>_Toc21520818</vt:lpwstr>
      </vt:variant>
      <vt:variant>
        <vt:i4>1769526</vt:i4>
      </vt:variant>
      <vt:variant>
        <vt:i4>197</vt:i4>
      </vt:variant>
      <vt:variant>
        <vt:i4>0</vt:i4>
      </vt:variant>
      <vt:variant>
        <vt:i4>5</vt:i4>
      </vt:variant>
      <vt:variant>
        <vt:lpwstr/>
      </vt:variant>
      <vt:variant>
        <vt:lpwstr>_Toc21520817</vt:lpwstr>
      </vt:variant>
      <vt:variant>
        <vt:i4>1703990</vt:i4>
      </vt:variant>
      <vt:variant>
        <vt:i4>191</vt:i4>
      </vt:variant>
      <vt:variant>
        <vt:i4>0</vt:i4>
      </vt:variant>
      <vt:variant>
        <vt:i4>5</vt:i4>
      </vt:variant>
      <vt:variant>
        <vt:lpwstr/>
      </vt:variant>
      <vt:variant>
        <vt:lpwstr>_Toc21520816</vt:lpwstr>
      </vt:variant>
      <vt:variant>
        <vt:i4>1638454</vt:i4>
      </vt:variant>
      <vt:variant>
        <vt:i4>185</vt:i4>
      </vt:variant>
      <vt:variant>
        <vt:i4>0</vt:i4>
      </vt:variant>
      <vt:variant>
        <vt:i4>5</vt:i4>
      </vt:variant>
      <vt:variant>
        <vt:lpwstr/>
      </vt:variant>
      <vt:variant>
        <vt:lpwstr>_Toc21520815</vt:lpwstr>
      </vt:variant>
      <vt:variant>
        <vt:i4>1572918</vt:i4>
      </vt:variant>
      <vt:variant>
        <vt:i4>179</vt:i4>
      </vt:variant>
      <vt:variant>
        <vt:i4>0</vt:i4>
      </vt:variant>
      <vt:variant>
        <vt:i4>5</vt:i4>
      </vt:variant>
      <vt:variant>
        <vt:lpwstr/>
      </vt:variant>
      <vt:variant>
        <vt:lpwstr>_Toc21520814</vt:lpwstr>
      </vt:variant>
      <vt:variant>
        <vt:i4>2031670</vt:i4>
      </vt:variant>
      <vt:variant>
        <vt:i4>173</vt:i4>
      </vt:variant>
      <vt:variant>
        <vt:i4>0</vt:i4>
      </vt:variant>
      <vt:variant>
        <vt:i4>5</vt:i4>
      </vt:variant>
      <vt:variant>
        <vt:lpwstr/>
      </vt:variant>
      <vt:variant>
        <vt:lpwstr>_Toc21520813</vt:lpwstr>
      </vt:variant>
      <vt:variant>
        <vt:i4>1966134</vt:i4>
      </vt:variant>
      <vt:variant>
        <vt:i4>167</vt:i4>
      </vt:variant>
      <vt:variant>
        <vt:i4>0</vt:i4>
      </vt:variant>
      <vt:variant>
        <vt:i4>5</vt:i4>
      </vt:variant>
      <vt:variant>
        <vt:lpwstr/>
      </vt:variant>
      <vt:variant>
        <vt:lpwstr>_Toc21520812</vt:lpwstr>
      </vt:variant>
      <vt:variant>
        <vt:i4>1900598</vt:i4>
      </vt:variant>
      <vt:variant>
        <vt:i4>161</vt:i4>
      </vt:variant>
      <vt:variant>
        <vt:i4>0</vt:i4>
      </vt:variant>
      <vt:variant>
        <vt:i4>5</vt:i4>
      </vt:variant>
      <vt:variant>
        <vt:lpwstr/>
      </vt:variant>
      <vt:variant>
        <vt:lpwstr>_Toc21520811</vt:lpwstr>
      </vt:variant>
      <vt:variant>
        <vt:i4>1835062</vt:i4>
      </vt:variant>
      <vt:variant>
        <vt:i4>155</vt:i4>
      </vt:variant>
      <vt:variant>
        <vt:i4>0</vt:i4>
      </vt:variant>
      <vt:variant>
        <vt:i4>5</vt:i4>
      </vt:variant>
      <vt:variant>
        <vt:lpwstr/>
      </vt:variant>
      <vt:variant>
        <vt:lpwstr>_Toc21520810</vt:lpwstr>
      </vt:variant>
      <vt:variant>
        <vt:i4>1376311</vt:i4>
      </vt:variant>
      <vt:variant>
        <vt:i4>149</vt:i4>
      </vt:variant>
      <vt:variant>
        <vt:i4>0</vt:i4>
      </vt:variant>
      <vt:variant>
        <vt:i4>5</vt:i4>
      </vt:variant>
      <vt:variant>
        <vt:lpwstr/>
      </vt:variant>
      <vt:variant>
        <vt:lpwstr>_Toc21520809</vt:lpwstr>
      </vt:variant>
      <vt:variant>
        <vt:i4>1310775</vt:i4>
      </vt:variant>
      <vt:variant>
        <vt:i4>143</vt:i4>
      </vt:variant>
      <vt:variant>
        <vt:i4>0</vt:i4>
      </vt:variant>
      <vt:variant>
        <vt:i4>5</vt:i4>
      </vt:variant>
      <vt:variant>
        <vt:lpwstr/>
      </vt:variant>
      <vt:variant>
        <vt:lpwstr>_Toc21520808</vt:lpwstr>
      </vt:variant>
      <vt:variant>
        <vt:i4>1769527</vt:i4>
      </vt:variant>
      <vt:variant>
        <vt:i4>137</vt:i4>
      </vt:variant>
      <vt:variant>
        <vt:i4>0</vt:i4>
      </vt:variant>
      <vt:variant>
        <vt:i4>5</vt:i4>
      </vt:variant>
      <vt:variant>
        <vt:lpwstr/>
      </vt:variant>
      <vt:variant>
        <vt:lpwstr>_Toc21520807</vt:lpwstr>
      </vt:variant>
      <vt:variant>
        <vt:i4>1703991</vt:i4>
      </vt:variant>
      <vt:variant>
        <vt:i4>131</vt:i4>
      </vt:variant>
      <vt:variant>
        <vt:i4>0</vt:i4>
      </vt:variant>
      <vt:variant>
        <vt:i4>5</vt:i4>
      </vt:variant>
      <vt:variant>
        <vt:lpwstr/>
      </vt:variant>
      <vt:variant>
        <vt:lpwstr>_Toc21520806</vt:lpwstr>
      </vt:variant>
      <vt:variant>
        <vt:i4>1638455</vt:i4>
      </vt:variant>
      <vt:variant>
        <vt:i4>125</vt:i4>
      </vt:variant>
      <vt:variant>
        <vt:i4>0</vt:i4>
      </vt:variant>
      <vt:variant>
        <vt:i4>5</vt:i4>
      </vt:variant>
      <vt:variant>
        <vt:lpwstr/>
      </vt:variant>
      <vt:variant>
        <vt:lpwstr>_Toc21520805</vt:lpwstr>
      </vt:variant>
      <vt:variant>
        <vt:i4>1572919</vt:i4>
      </vt:variant>
      <vt:variant>
        <vt:i4>119</vt:i4>
      </vt:variant>
      <vt:variant>
        <vt:i4>0</vt:i4>
      </vt:variant>
      <vt:variant>
        <vt:i4>5</vt:i4>
      </vt:variant>
      <vt:variant>
        <vt:lpwstr/>
      </vt:variant>
      <vt:variant>
        <vt:lpwstr>_Toc21520804</vt:lpwstr>
      </vt:variant>
      <vt:variant>
        <vt:i4>2031671</vt:i4>
      </vt:variant>
      <vt:variant>
        <vt:i4>113</vt:i4>
      </vt:variant>
      <vt:variant>
        <vt:i4>0</vt:i4>
      </vt:variant>
      <vt:variant>
        <vt:i4>5</vt:i4>
      </vt:variant>
      <vt:variant>
        <vt:lpwstr/>
      </vt:variant>
      <vt:variant>
        <vt:lpwstr>_Toc21520803</vt:lpwstr>
      </vt:variant>
      <vt:variant>
        <vt:i4>1966135</vt:i4>
      </vt:variant>
      <vt:variant>
        <vt:i4>107</vt:i4>
      </vt:variant>
      <vt:variant>
        <vt:i4>0</vt:i4>
      </vt:variant>
      <vt:variant>
        <vt:i4>5</vt:i4>
      </vt:variant>
      <vt:variant>
        <vt:lpwstr/>
      </vt:variant>
      <vt:variant>
        <vt:lpwstr>_Toc21520802</vt:lpwstr>
      </vt:variant>
      <vt:variant>
        <vt:i4>1900599</vt:i4>
      </vt:variant>
      <vt:variant>
        <vt:i4>101</vt:i4>
      </vt:variant>
      <vt:variant>
        <vt:i4>0</vt:i4>
      </vt:variant>
      <vt:variant>
        <vt:i4>5</vt:i4>
      </vt:variant>
      <vt:variant>
        <vt:lpwstr/>
      </vt:variant>
      <vt:variant>
        <vt:lpwstr>_Toc21520801</vt:lpwstr>
      </vt:variant>
      <vt:variant>
        <vt:i4>1835063</vt:i4>
      </vt:variant>
      <vt:variant>
        <vt:i4>95</vt:i4>
      </vt:variant>
      <vt:variant>
        <vt:i4>0</vt:i4>
      </vt:variant>
      <vt:variant>
        <vt:i4>5</vt:i4>
      </vt:variant>
      <vt:variant>
        <vt:lpwstr/>
      </vt:variant>
      <vt:variant>
        <vt:lpwstr>_Toc21520800</vt:lpwstr>
      </vt:variant>
      <vt:variant>
        <vt:i4>1703998</vt:i4>
      </vt:variant>
      <vt:variant>
        <vt:i4>89</vt:i4>
      </vt:variant>
      <vt:variant>
        <vt:i4>0</vt:i4>
      </vt:variant>
      <vt:variant>
        <vt:i4>5</vt:i4>
      </vt:variant>
      <vt:variant>
        <vt:lpwstr/>
      </vt:variant>
      <vt:variant>
        <vt:lpwstr>_Toc21520799</vt:lpwstr>
      </vt:variant>
      <vt:variant>
        <vt:i4>1769534</vt:i4>
      </vt:variant>
      <vt:variant>
        <vt:i4>83</vt:i4>
      </vt:variant>
      <vt:variant>
        <vt:i4>0</vt:i4>
      </vt:variant>
      <vt:variant>
        <vt:i4>5</vt:i4>
      </vt:variant>
      <vt:variant>
        <vt:lpwstr/>
      </vt:variant>
      <vt:variant>
        <vt:lpwstr>_Toc21520798</vt:lpwstr>
      </vt:variant>
      <vt:variant>
        <vt:i4>1310782</vt:i4>
      </vt:variant>
      <vt:variant>
        <vt:i4>77</vt:i4>
      </vt:variant>
      <vt:variant>
        <vt:i4>0</vt:i4>
      </vt:variant>
      <vt:variant>
        <vt:i4>5</vt:i4>
      </vt:variant>
      <vt:variant>
        <vt:lpwstr/>
      </vt:variant>
      <vt:variant>
        <vt:lpwstr>_Toc21520797</vt:lpwstr>
      </vt:variant>
      <vt:variant>
        <vt:i4>1376318</vt:i4>
      </vt:variant>
      <vt:variant>
        <vt:i4>71</vt:i4>
      </vt:variant>
      <vt:variant>
        <vt:i4>0</vt:i4>
      </vt:variant>
      <vt:variant>
        <vt:i4>5</vt:i4>
      </vt:variant>
      <vt:variant>
        <vt:lpwstr/>
      </vt:variant>
      <vt:variant>
        <vt:lpwstr>_Toc21520796</vt:lpwstr>
      </vt:variant>
      <vt:variant>
        <vt:i4>1441854</vt:i4>
      </vt:variant>
      <vt:variant>
        <vt:i4>65</vt:i4>
      </vt:variant>
      <vt:variant>
        <vt:i4>0</vt:i4>
      </vt:variant>
      <vt:variant>
        <vt:i4>5</vt:i4>
      </vt:variant>
      <vt:variant>
        <vt:lpwstr/>
      </vt:variant>
      <vt:variant>
        <vt:lpwstr>_Toc21520795</vt:lpwstr>
      </vt:variant>
      <vt:variant>
        <vt:i4>1507390</vt:i4>
      </vt:variant>
      <vt:variant>
        <vt:i4>59</vt:i4>
      </vt:variant>
      <vt:variant>
        <vt:i4>0</vt:i4>
      </vt:variant>
      <vt:variant>
        <vt:i4>5</vt:i4>
      </vt:variant>
      <vt:variant>
        <vt:lpwstr/>
      </vt:variant>
      <vt:variant>
        <vt:lpwstr>_Toc21520794</vt:lpwstr>
      </vt:variant>
      <vt:variant>
        <vt:i4>1048638</vt:i4>
      </vt:variant>
      <vt:variant>
        <vt:i4>53</vt:i4>
      </vt:variant>
      <vt:variant>
        <vt:i4>0</vt:i4>
      </vt:variant>
      <vt:variant>
        <vt:i4>5</vt:i4>
      </vt:variant>
      <vt:variant>
        <vt:lpwstr/>
      </vt:variant>
      <vt:variant>
        <vt:lpwstr>_Toc21520793</vt:lpwstr>
      </vt:variant>
      <vt:variant>
        <vt:i4>1114174</vt:i4>
      </vt:variant>
      <vt:variant>
        <vt:i4>47</vt:i4>
      </vt:variant>
      <vt:variant>
        <vt:i4>0</vt:i4>
      </vt:variant>
      <vt:variant>
        <vt:i4>5</vt:i4>
      </vt:variant>
      <vt:variant>
        <vt:lpwstr/>
      </vt:variant>
      <vt:variant>
        <vt:lpwstr>_Toc21520792</vt:lpwstr>
      </vt:variant>
      <vt:variant>
        <vt:i4>1179710</vt:i4>
      </vt:variant>
      <vt:variant>
        <vt:i4>41</vt:i4>
      </vt:variant>
      <vt:variant>
        <vt:i4>0</vt:i4>
      </vt:variant>
      <vt:variant>
        <vt:i4>5</vt:i4>
      </vt:variant>
      <vt:variant>
        <vt:lpwstr/>
      </vt:variant>
      <vt:variant>
        <vt:lpwstr>_Toc21520791</vt:lpwstr>
      </vt:variant>
      <vt:variant>
        <vt:i4>1245246</vt:i4>
      </vt:variant>
      <vt:variant>
        <vt:i4>35</vt:i4>
      </vt:variant>
      <vt:variant>
        <vt:i4>0</vt:i4>
      </vt:variant>
      <vt:variant>
        <vt:i4>5</vt:i4>
      </vt:variant>
      <vt:variant>
        <vt:lpwstr/>
      </vt:variant>
      <vt:variant>
        <vt:lpwstr>_Toc21520790</vt:lpwstr>
      </vt:variant>
      <vt:variant>
        <vt:i4>1703999</vt:i4>
      </vt:variant>
      <vt:variant>
        <vt:i4>29</vt:i4>
      </vt:variant>
      <vt:variant>
        <vt:i4>0</vt:i4>
      </vt:variant>
      <vt:variant>
        <vt:i4>5</vt:i4>
      </vt:variant>
      <vt:variant>
        <vt:lpwstr/>
      </vt:variant>
      <vt:variant>
        <vt:lpwstr>_Toc21520789</vt:lpwstr>
      </vt:variant>
      <vt:variant>
        <vt:i4>1769535</vt:i4>
      </vt:variant>
      <vt:variant>
        <vt:i4>23</vt:i4>
      </vt:variant>
      <vt:variant>
        <vt:i4>0</vt:i4>
      </vt:variant>
      <vt:variant>
        <vt:i4>5</vt:i4>
      </vt:variant>
      <vt:variant>
        <vt:lpwstr/>
      </vt:variant>
      <vt:variant>
        <vt:lpwstr>_Toc21520788</vt:lpwstr>
      </vt:variant>
      <vt:variant>
        <vt:i4>1310783</vt:i4>
      </vt:variant>
      <vt:variant>
        <vt:i4>17</vt:i4>
      </vt:variant>
      <vt:variant>
        <vt:i4>0</vt:i4>
      </vt:variant>
      <vt:variant>
        <vt:i4>5</vt:i4>
      </vt:variant>
      <vt:variant>
        <vt:lpwstr/>
      </vt:variant>
      <vt:variant>
        <vt:lpwstr>_Toc21520787</vt:lpwstr>
      </vt:variant>
      <vt:variant>
        <vt:i4>1376319</vt:i4>
      </vt:variant>
      <vt:variant>
        <vt:i4>11</vt:i4>
      </vt:variant>
      <vt:variant>
        <vt:i4>0</vt:i4>
      </vt:variant>
      <vt:variant>
        <vt:i4>5</vt:i4>
      </vt:variant>
      <vt:variant>
        <vt:lpwstr/>
      </vt:variant>
      <vt:variant>
        <vt:lpwstr>_Toc21520786</vt:lpwstr>
      </vt:variant>
      <vt:variant>
        <vt:i4>1441855</vt:i4>
      </vt:variant>
      <vt:variant>
        <vt:i4>5</vt:i4>
      </vt:variant>
      <vt:variant>
        <vt:i4>0</vt:i4>
      </vt:variant>
      <vt:variant>
        <vt:i4>5</vt:i4>
      </vt:variant>
      <vt:variant>
        <vt:lpwstr/>
      </vt:variant>
      <vt:variant>
        <vt:lpwstr>_Toc21520785</vt:lpwstr>
      </vt:variant>
      <vt:variant>
        <vt:i4>786495</vt:i4>
      </vt:variant>
      <vt:variant>
        <vt:i4>0</vt:i4>
      </vt:variant>
      <vt:variant>
        <vt:i4>0</vt:i4>
      </vt:variant>
      <vt:variant>
        <vt:i4>5</vt:i4>
      </vt:variant>
      <vt:variant>
        <vt:lpwstr>mailto:jakob@miljoeognatur.dk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Jakob Altenborg</cp:lastModifiedBy>
  <cp:revision>11</cp:revision>
  <cp:lastPrinted>2017-09-19T14:31:00Z</cp:lastPrinted>
  <dcterms:created xsi:type="dcterms:W3CDTF">2024-09-30T09:30:00Z</dcterms:created>
  <dcterms:modified xsi:type="dcterms:W3CDTF">2024-10-04T09:35:00Z</dcterms:modified>
</cp:coreProperties>
</file>